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669" w:rsidRDefault="000F14C0">
      <w:pPr>
        <w:ind w:left="4956"/>
      </w:pPr>
      <w:r>
        <w:rPr>
          <w:rFonts w:ascii="Garamond" w:eastAsia="Times New Roman" w:hAnsi="Garamond" w:cs="Tahoma"/>
          <w:sz w:val="20"/>
          <w:szCs w:val="20"/>
        </w:rPr>
        <w:t xml:space="preserve">       </w:t>
      </w:r>
    </w:p>
    <w:p w:rsidR="00B84669" w:rsidRDefault="000F14C0">
      <w:pPr>
        <w:jc w:val="both"/>
        <w:rPr>
          <w:rFonts w:ascii="Garamond" w:eastAsia="Times New Roman" w:hAnsi="Garamond" w:cs="Calibri"/>
          <w:b/>
        </w:rPr>
      </w:pPr>
      <w:bookmarkStart w:id="0" w:name="_Toc481143938"/>
      <w:r>
        <w:rPr>
          <w:rFonts w:ascii="Garamond" w:eastAsia="Times New Roman" w:hAnsi="Garamond" w:cs="Calibri"/>
          <w:b/>
        </w:rPr>
        <w:t xml:space="preserve">Allegato </w:t>
      </w:r>
      <w:bookmarkEnd w:id="0"/>
      <w:r>
        <w:rPr>
          <w:rFonts w:ascii="Garamond" w:eastAsia="Times New Roman" w:hAnsi="Garamond" w:cs="Calibri"/>
          <w:b/>
        </w:rPr>
        <w:t xml:space="preserve">B – Dichiarazione de </w:t>
      </w:r>
      <w:proofErr w:type="spellStart"/>
      <w:r>
        <w:rPr>
          <w:rFonts w:ascii="Garamond" w:eastAsia="Times New Roman" w:hAnsi="Garamond" w:cs="Calibri"/>
          <w:b/>
        </w:rPr>
        <w:t>minimis</w:t>
      </w:r>
      <w:proofErr w:type="spellEnd"/>
      <w:r>
        <w:rPr>
          <w:rFonts w:ascii="Garamond" w:eastAsia="Times New Roman" w:hAnsi="Garamond" w:cs="Calibri"/>
          <w:b/>
        </w:rPr>
        <w:t xml:space="preserve"> </w:t>
      </w:r>
    </w:p>
    <w:p w:rsidR="00B84669" w:rsidRDefault="000F14C0">
      <w:pPr>
        <w:spacing w:line="276" w:lineRule="auto"/>
        <w:ind w:left="3540" w:firstLine="708"/>
      </w:pPr>
      <w:r>
        <w:rPr>
          <w:rFonts w:ascii="Calibri" w:eastAsia="Calibri" w:hAnsi="Calibri" w:cs="Tahoma-Bold"/>
          <w:b/>
          <w:bCs/>
          <w:szCs w:val="22"/>
          <w:lang w:eastAsia="en-US"/>
        </w:rPr>
        <w:tab/>
        <w:t xml:space="preserve">AL GAL LUOGHI DEL MITO E DELLE </w:t>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t xml:space="preserve">GRAVINE </w:t>
      </w:r>
      <w:proofErr w:type="spellStart"/>
      <w:r>
        <w:rPr>
          <w:rFonts w:ascii="Calibri" w:eastAsia="Calibri" w:hAnsi="Calibri" w:cs="Tahoma-Bold"/>
          <w:b/>
          <w:bCs/>
          <w:szCs w:val="22"/>
          <w:lang w:eastAsia="en-US"/>
        </w:rPr>
        <w:t>S.c.a</w:t>
      </w:r>
      <w:proofErr w:type="spellEnd"/>
      <w:r>
        <w:rPr>
          <w:rFonts w:ascii="Calibri" w:eastAsia="Calibri" w:hAnsi="Calibri" w:cs="Tahoma-Bold"/>
          <w:b/>
          <w:bCs/>
          <w:szCs w:val="22"/>
          <w:lang w:eastAsia="en-US"/>
        </w:rPr>
        <w:t xml:space="preserve"> r.l. </w:t>
      </w:r>
    </w:p>
    <w:p w:rsidR="00B84669" w:rsidRDefault="00C76173" w:rsidP="00C76173">
      <w:pPr>
        <w:ind w:left="3540" w:firstLine="708"/>
        <w:jc w:val="center"/>
      </w:pPr>
      <w:r>
        <w:rPr>
          <w:rFonts w:ascii="Calibri" w:hAnsi="Calibri" w:cs="Tahoma-Bold"/>
          <w:b/>
          <w:bCs/>
        </w:rPr>
        <w:t xml:space="preserve">      </w:t>
      </w:r>
      <w:r w:rsidR="000F14C0">
        <w:rPr>
          <w:rFonts w:ascii="Calibri" w:hAnsi="Calibri" w:cs="Tahoma-Bold"/>
          <w:b/>
          <w:bCs/>
        </w:rPr>
        <w:t>Via Vittorio Emanuele</w:t>
      </w:r>
      <w:r>
        <w:rPr>
          <w:rFonts w:ascii="Calibri" w:hAnsi="Calibri" w:cs="Tahoma-Bold"/>
          <w:b/>
          <w:bCs/>
        </w:rPr>
        <w:t xml:space="preserve"> </w:t>
      </w:r>
      <w:proofErr w:type="spellStart"/>
      <w:r>
        <w:rPr>
          <w:rFonts w:ascii="Calibri" w:hAnsi="Calibri" w:cs="Tahoma-Bold"/>
          <w:b/>
          <w:bCs/>
        </w:rPr>
        <w:t>sn</w:t>
      </w:r>
      <w:proofErr w:type="spellEnd"/>
      <w:r>
        <w:rPr>
          <w:rFonts w:ascii="Calibri" w:hAnsi="Calibri" w:cs="Tahoma-Bold"/>
          <w:b/>
          <w:bCs/>
        </w:rPr>
        <w:t xml:space="preserve"> - </w:t>
      </w:r>
      <w:r w:rsidR="000F14C0">
        <w:rPr>
          <w:rFonts w:ascii="Calibri" w:hAnsi="Calibri" w:cs="Tahoma-Bold"/>
          <w:b/>
          <w:bCs/>
        </w:rPr>
        <w:t xml:space="preserve">Palazzo Catalano </w:t>
      </w:r>
    </w:p>
    <w:p w:rsidR="00B84669" w:rsidRDefault="000F14C0">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t>74011 CASTELLANETA (TA)</w:t>
      </w:r>
    </w:p>
    <w:p w:rsidR="00B84669" w:rsidRDefault="00B84669">
      <w:pPr>
        <w:jc w:val="right"/>
        <w:rPr>
          <w:rFonts w:ascii="Garamond" w:eastAsia="Times New Roman" w:hAnsi="Garamond" w:cs="Calibri"/>
          <w:b/>
        </w:rPr>
      </w:pPr>
    </w:p>
    <w:p w:rsidR="00B84669" w:rsidRDefault="00B84669">
      <w:pPr>
        <w:rPr>
          <w:rFonts w:ascii="Garamond" w:eastAsia="Times New Roman" w:hAnsi="Garamond" w:cs="Arial"/>
          <w:b/>
          <w:sz w:val="20"/>
          <w:szCs w:val="20"/>
        </w:rPr>
      </w:pPr>
    </w:p>
    <w:p w:rsidR="00B84669" w:rsidRDefault="000F14C0">
      <w:pPr>
        <w:spacing w:line="276" w:lineRule="auto"/>
        <w:jc w:val="center"/>
      </w:pPr>
      <w:r>
        <w:rPr>
          <w:rFonts w:ascii="Times New Roman" w:eastAsia="Calibri" w:hAnsi="Times New Roman" w:cs="Times New Roman"/>
          <w:b/>
          <w:bCs/>
          <w:lang w:eastAsia="en-US"/>
        </w:rPr>
        <w:t xml:space="preserve">STRATEGIA DI SVILUPPO LOCALE 2014-2020 GAL </w:t>
      </w:r>
      <w:r>
        <w:rPr>
          <w:rFonts w:ascii="Times New Roman" w:eastAsia="Calibri" w:hAnsi="Times New Roman" w:cs="Times New Roman"/>
          <w:b/>
          <w:bCs/>
          <w:szCs w:val="22"/>
          <w:lang w:eastAsia="en-US"/>
        </w:rPr>
        <w:t>LUOGHI DEL MITO E DELLE GRAVINE</w:t>
      </w:r>
    </w:p>
    <w:p w:rsidR="00B84669" w:rsidRDefault="00B84669">
      <w:pPr>
        <w:spacing w:line="276" w:lineRule="auto"/>
        <w:jc w:val="center"/>
        <w:rPr>
          <w:rFonts w:ascii="Times New Roman" w:eastAsia="Calibri" w:hAnsi="Times New Roman" w:cs="Times New Roman"/>
          <w:szCs w:val="22"/>
          <w:lang w:eastAsia="en-US"/>
        </w:rPr>
      </w:pPr>
    </w:p>
    <w:p w:rsidR="00C76173" w:rsidRPr="00C76173" w:rsidRDefault="00C76173" w:rsidP="00C76173">
      <w:pPr>
        <w:spacing w:line="276" w:lineRule="auto"/>
        <w:jc w:val="center"/>
        <w:rPr>
          <w:rFonts w:ascii="Garamond" w:eastAsia="Calibri" w:hAnsi="Garamond" w:cs="Times New Roman"/>
          <w:b/>
          <w:bCs/>
          <w:sz w:val="22"/>
          <w:szCs w:val="22"/>
          <w:lang w:eastAsia="en-US"/>
        </w:rPr>
      </w:pPr>
      <w:r w:rsidRPr="00C76173">
        <w:rPr>
          <w:rFonts w:ascii="Garamond" w:eastAsia="Calibri" w:hAnsi="Garamond" w:cs="Times New Roman"/>
          <w:b/>
          <w:bCs/>
          <w:sz w:val="22"/>
          <w:szCs w:val="22"/>
          <w:lang w:eastAsia="en-US"/>
        </w:rPr>
        <w:t>AZIONE 2 “GRAVINE SERVIZI: I LABORATORI DEL VALORE”</w:t>
      </w:r>
    </w:p>
    <w:p w:rsidR="00C76173" w:rsidRPr="00C76173" w:rsidRDefault="00C76173" w:rsidP="00C76173">
      <w:pPr>
        <w:spacing w:line="276" w:lineRule="auto"/>
        <w:jc w:val="center"/>
        <w:rPr>
          <w:rFonts w:ascii="Garamond" w:eastAsia="Calibri" w:hAnsi="Garamond" w:cs="Times New Roman"/>
          <w:b/>
          <w:bCs/>
          <w:sz w:val="22"/>
          <w:szCs w:val="22"/>
          <w:lang w:eastAsia="en-US"/>
        </w:rPr>
      </w:pPr>
      <w:r w:rsidRPr="00C76173">
        <w:rPr>
          <w:rFonts w:ascii="Garamond" w:eastAsia="Calibri" w:hAnsi="Garamond" w:cs="Times New Roman"/>
          <w:b/>
          <w:bCs/>
          <w:sz w:val="22"/>
          <w:szCs w:val="22"/>
          <w:lang w:eastAsia="en-US"/>
        </w:rPr>
        <w:t>Intervento 2.1 “Aiuto all’avviamento di nuove imprese di servizi (start up) nel settore del turismo e delle tradizioni artigiane ed enogastronomiche del Parco rurale delle Gravine”</w:t>
      </w:r>
    </w:p>
    <w:p w:rsidR="00C76173" w:rsidRPr="00C76173" w:rsidRDefault="00C76173" w:rsidP="00C76173">
      <w:pPr>
        <w:spacing w:line="276" w:lineRule="auto"/>
        <w:jc w:val="center"/>
        <w:rPr>
          <w:rFonts w:ascii="Garamond" w:eastAsia="Calibri" w:hAnsi="Garamond" w:cs="Times New Roman"/>
          <w:b/>
          <w:bCs/>
          <w:sz w:val="22"/>
          <w:szCs w:val="22"/>
          <w:lang w:eastAsia="en-US"/>
        </w:rPr>
      </w:pPr>
      <w:r w:rsidRPr="00C76173">
        <w:rPr>
          <w:rFonts w:ascii="Garamond" w:eastAsia="Calibri" w:hAnsi="Garamond" w:cs="Times New Roman"/>
          <w:b/>
          <w:bCs/>
          <w:sz w:val="22"/>
          <w:szCs w:val="22"/>
          <w:lang w:eastAsia="en-US"/>
        </w:rPr>
        <w:t>Intervento 2.2 “Sostegno agli investimenti. Le start up del turismo, dell’artigianato e dell’enogastronomia”</w:t>
      </w:r>
    </w:p>
    <w:p w:rsidR="00B84669" w:rsidRDefault="00B84669">
      <w:pPr>
        <w:spacing w:line="276" w:lineRule="auto"/>
        <w:jc w:val="center"/>
        <w:rPr>
          <w:rFonts w:ascii="Garamond" w:eastAsia="Calibri" w:hAnsi="Garamond" w:cs="Times New Roman"/>
          <w:b/>
          <w:szCs w:val="22"/>
          <w:lang w:eastAsia="en-US"/>
        </w:rPr>
      </w:pPr>
    </w:p>
    <w:p w:rsidR="00B84669" w:rsidRDefault="000F14C0">
      <w:pPr>
        <w:spacing w:after="120"/>
        <w:jc w:val="center"/>
        <w:rPr>
          <w:rFonts w:ascii="Garamond" w:hAnsi="Garamond"/>
          <w:b/>
          <w:bCs/>
          <w:sz w:val="28"/>
          <w:szCs w:val="22"/>
        </w:rPr>
      </w:pPr>
      <w:r>
        <w:rPr>
          <w:rFonts w:ascii="Garamond" w:hAnsi="Garamond"/>
          <w:b/>
          <w:bCs/>
          <w:sz w:val="28"/>
          <w:szCs w:val="22"/>
        </w:rPr>
        <w:t>DICHIARAZIONE SOSTITUTIVA DELL’ATTO DI NOTORIETÀ</w:t>
      </w:r>
      <w:r>
        <w:rPr>
          <w:rStyle w:val="Richiamoallanotaapidipagina"/>
          <w:rFonts w:ascii="Garamond" w:eastAsia="Calibri" w:hAnsi="Garamond"/>
          <w:b/>
          <w:szCs w:val="22"/>
          <w:lang w:eastAsia="en-US"/>
        </w:rPr>
        <w:footnoteReference w:id="1"/>
      </w:r>
      <w:r>
        <w:rPr>
          <w:rFonts w:ascii="Garamond" w:hAnsi="Garamond"/>
          <w:b/>
          <w:bCs/>
          <w:sz w:val="28"/>
          <w:szCs w:val="22"/>
        </w:rPr>
        <w:t xml:space="preserve"> PER LA CONCESSIONE DI AIUTI IN “DE MINIMIS”</w:t>
      </w:r>
    </w:p>
    <w:p w:rsidR="00B84669" w:rsidRDefault="000F14C0">
      <w:pPr>
        <w:spacing w:after="120"/>
        <w:jc w:val="center"/>
        <w:rPr>
          <w:rFonts w:ascii="Garamond" w:hAnsi="Garamond"/>
          <w:bCs/>
          <w:sz w:val="22"/>
          <w:szCs w:val="22"/>
        </w:rPr>
      </w:pPr>
      <w:r>
        <w:rPr>
          <w:rFonts w:ascii="Garamond" w:hAnsi="Garamond"/>
          <w:bCs/>
          <w:sz w:val="22"/>
          <w:szCs w:val="22"/>
        </w:rPr>
        <w:t>(resa ai sensi dell’articolo 47 e 76 del Testo Unico delle disposizioni legislative e regolamentari in materia di documentazione amministrativa approvato con D.P.R. 28 dicembre 2000, n. 445)</w:t>
      </w:r>
    </w:p>
    <w:p w:rsidR="00B84669" w:rsidRDefault="000F14C0">
      <w:pPr>
        <w:spacing w:after="120" w:line="276" w:lineRule="auto"/>
        <w:rPr>
          <w:rFonts w:ascii="Garamond" w:eastAsia="Calibri" w:hAnsi="Garamond"/>
          <w:bCs/>
          <w:sz w:val="22"/>
          <w:szCs w:val="22"/>
          <w:lang w:eastAsia="en-US"/>
        </w:rPr>
      </w:pPr>
      <w:r>
        <w:rPr>
          <w:rFonts w:ascii="Garamond" w:eastAsia="Calibri" w:hAnsi="Garamond"/>
          <w:bCs/>
          <w:sz w:val="22"/>
          <w:szCs w:val="22"/>
          <w:lang w:eastAsia="en-US"/>
        </w:rPr>
        <w:t xml:space="preserve">Il/la </w:t>
      </w:r>
      <w:r>
        <w:rPr>
          <w:rFonts w:ascii="Garamond" w:eastAsia="Calibri" w:hAnsi="Garamond"/>
          <w:b/>
          <w:bCs/>
          <w:sz w:val="22"/>
          <w:szCs w:val="22"/>
          <w:lang w:eastAsia="en-US"/>
        </w:rPr>
        <w:t>sottoscritto/a: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117" w:type="dxa"/>
          <w:bottom w:w="57" w:type="dxa"/>
        </w:tblCellMar>
        <w:tblLook w:val="0000" w:firstRow="0" w:lastRow="0" w:firstColumn="0" w:lastColumn="0" w:noHBand="0" w:noVBand="0"/>
      </w:tblPr>
      <w:tblGrid>
        <w:gridCol w:w="1723"/>
        <w:gridCol w:w="2801"/>
        <w:gridCol w:w="959"/>
        <w:gridCol w:w="1449"/>
        <w:gridCol w:w="1495"/>
        <w:gridCol w:w="479"/>
        <w:gridCol w:w="722"/>
      </w:tblGrid>
      <w:tr w:rsidR="00B84669">
        <w:trPr>
          <w:trHeight w:val="397"/>
        </w:trPr>
        <w:tc>
          <w:tcPr>
            <w:tcW w:w="963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rPr>
                <w:rFonts w:ascii="Garamond" w:hAnsi="Garamond"/>
                <w:bCs/>
                <w:sz w:val="20"/>
                <w:szCs w:val="20"/>
              </w:rPr>
            </w:pPr>
            <w:r>
              <w:rPr>
                <w:rFonts w:ascii="Garamond" w:hAnsi="Garamond"/>
                <w:b/>
                <w:bCs/>
                <w:sz w:val="20"/>
                <w:szCs w:val="20"/>
              </w:rPr>
              <w:t>SEZIONE 1 – Anagrafica richiedente</w:t>
            </w:r>
          </w:p>
        </w:tc>
      </w:tr>
      <w:tr w:rsidR="00B84669">
        <w:trPr>
          <w:trHeight w:val="283"/>
        </w:trPr>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sz w:val="20"/>
                <w:szCs w:val="20"/>
              </w:rPr>
            </w:pPr>
            <w:r>
              <w:rPr>
                <w:rFonts w:ascii="Garamond" w:hAnsi="Garamond"/>
                <w:b/>
                <w:bCs/>
                <w:sz w:val="20"/>
                <w:szCs w:val="20"/>
              </w:rPr>
              <w:t xml:space="preserve">Il </w:t>
            </w:r>
            <w:r>
              <w:rPr>
                <w:rFonts w:ascii="Garamond" w:hAnsi="Garamond"/>
                <w:b/>
                <w:sz w:val="20"/>
                <w:szCs w:val="20"/>
              </w:rPr>
              <w:t>legale rappresentante</w:t>
            </w:r>
            <w:r>
              <w:rPr>
                <w:rFonts w:ascii="Garamond" w:hAnsi="Garamond"/>
                <w:sz w:val="20"/>
                <w:szCs w:val="20"/>
              </w:rPr>
              <w:t xml:space="preserve"> </w:t>
            </w:r>
            <w:r>
              <w:rPr>
                <w:rFonts w:ascii="Garamond" w:hAnsi="Garamond"/>
                <w:b/>
                <w:sz w:val="20"/>
                <w:szCs w:val="20"/>
              </w:rPr>
              <w:t>dell'impresa o il soggetto delegato con potere di firma</w:t>
            </w: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 xml:space="preserve">Nome e cognome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nato/a il</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nel Comune di</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Prov.</w:t>
            </w:r>
          </w:p>
        </w:tc>
      </w:tr>
      <w:tr w:rsidR="00B84669">
        <w:trPr>
          <w:trHeight w:val="397"/>
        </w:trPr>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20"/>
              </w:rPr>
            </w:pPr>
          </w:p>
        </w:tc>
        <w:tc>
          <w:tcPr>
            <w:tcW w:w="37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r>
      <w:tr w:rsidR="00B84669">
        <w:trPr>
          <w:trHeight w:val="283"/>
        </w:trPr>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20"/>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Comune di residenza</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CAP</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Via</w:t>
            </w: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n.</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20"/>
              </w:rPr>
            </w:pPr>
            <w:r>
              <w:rPr>
                <w:rFonts w:ascii="Garamond" w:hAnsi="Garamond"/>
                <w:bCs/>
                <w:sz w:val="20"/>
                <w:szCs w:val="20"/>
              </w:rPr>
              <w:t>Prov.</w:t>
            </w:r>
          </w:p>
        </w:tc>
      </w:tr>
      <w:tr w:rsidR="00B84669">
        <w:trPr>
          <w:trHeight w:val="397"/>
        </w:trPr>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20"/>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r>
    </w:tbl>
    <w:p w:rsidR="00B84669" w:rsidRDefault="00B84669">
      <w:pPr>
        <w:spacing w:after="120" w:line="276" w:lineRule="auto"/>
        <w:rPr>
          <w:rFonts w:ascii="Garamond" w:eastAsia="Calibri" w:hAnsi="Garamond"/>
          <w:sz w:val="22"/>
          <w:szCs w:val="22"/>
          <w:lang w:eastAsia="en-US"/>
        </w:rPr>
      </w:pPr>
    </w:p>
    <w:p w:rsidR="00B84669" w:rsidRDefault="000F14C0">
      <w:pPr>
        <w:spacing w:after="120" w:line="276" w:lineRule="auto"/>
        <w:rPr>
          <w:rFonts w:ascii="Garamond" w:eastAsia="Calibri" w:hAnsi="Garamond"/>
          <w:bCs/>
          <w:sz w:val="22"/>
          <w:szCs w:val="22"/>
          <w:lang w:eastAsia="en-US"/>
        </w:rPr>
      </w:pPr>
      <w:r>
        <w:rPr>
          <w:rFonts w:ascii="Garamond" w:eastAsia="Calibri" w:hAnsi="Garamond"/>
          <w:bCs/>
          <w:sz w:val="22"/>
          <w:szCs w:val="22"/>
          <w:lang w:eastAsia="en-US"/>
        </w:rPr>
        <w:t xml:space="preserve">In qualità di </w:t>
      </w:r>
      <w:r>
        <w:rPr>
          <w:rFonts w:ascii="Garamond" w:eastAsia="Calibri" w:hAnsi="Garamond"/>
          <w:b/>
          <w:bCs/>
          <w:sz w:val="22"/>
          <w:szCs w:val="22"/>
          <w:lang w:eastAsia="en-US"/>
        </w:rPr>
        <w:t>titolare/legale rappresentante dell’impresa</w:t>
      </w:r>
      <w:r>
        <w:rPr>
          <w:rFonts w:ascii="Garamond" w:eastAsia="Calibri" w:hAnsi="Garamond"/>
          <w:bCs/>
          <w:sz w:val="22"/>
          <w:szCs w:val="22"/>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1722"/>
        <w:gridCol w:w="2645"/>
        <w:gridCol w:w="1157"/>
        <w:gridCol w:w="2054"/>
        <w:gridCol w:w="851"/>
        <w:gridCol w:w="478"/>
        <w:gridCol w:w="721"/>
      </w:tblGrid>
      <w:tr w:rsidR="00B84669">
        <w:trPr>
          <w:trHeight w:val="397"/>
        </w:trPr>
        <w:tc>
          <w:tcPr>
            <w:tcW w:w="963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rPr>
                <w:rFonts w:ascii="Garamond" w:hAnsi="Garamond"/>
                <w:bCs/>
                <w:sz w:val="18"/>
                <w:szCs w:val="18"/>
              </w:rPr>
            </w:pPr>
            <w:r>
              <w:rPr>
                <w:rFonts w:ascii="Garamond" w:hAnsi="Garamond"/>
                <w:b/>
                <w:bCs/>
                <w:sz w:val="20"/>
                <w:szCs w:val="18"/>
              </w:rPr>
              <w:t xml:space="preserve">SEZIONE 2 – Anagrafica impresa </w:t>
            </w:r>
          </w:p>
        </w:tc>
      </w:tr>
      <w:tr w:rsidR="00B84669">
        <w:trPr>
          <w:trHeight w:val="283"/>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b/>
                <w:bCs/>
                <w:sz w:val="20"/>
                <w:szCs w:val="18"/>
              </w:rPr>
            </w:pPr>
            <w:r>
              <w:rPr>
                <w:rFonts w:ascii="Garamond" w:hAnsi="Garamond"/>
                <w:b/>
                <w:bCs/>
                <w:sz w:val="20"/>
                <w:szCs w:val="18"/>
              </w:rPr>
              <w:t xml:space="preserve">Impresa </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18"/>
              </w:rPr>
            </w:pPr>
            <w:r>
              <w:rPr>
                <w:rFonts w:ascii="Garamond" w:hAnsi="Garamond"/>
                <w:bCs/>
                <w:sz w:val="20"/>
                <w:szCs w:val="18"/>
              </w:rPr>
              <w:t xml:space="preserve">Denominazione/Ragione sociale </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
                <w:bCs/>
                <w:sz w:val="20"/>
                <w:szCs w:val="18"/>
              </w:rPr>
            </w:pPr>
            <w:r>
              <w:rPr>
                <w:rFonts w:ascii="Garamond" w:hAnsi="Garamond"/>
                <w:bCs/>
                <w:sz w:val="20"/>
                <w:szCs w:val="18"/>
              </w:rPr>
              <w:t>Forma giuridica</w:t>
            </w: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18"/>
              </w:rPr>
            </w:pP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18"/>
              </w:rPr>
            </w:pP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18"/>
              </w:rPr>
            </w:pPr>
          </w:p>
        </w:tc>
        <w:tc>
          <w:tcPr>
            <w:tcW w:w="4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18"/>
              </w:rPr>
            </w:pPr>
          </w:p>
        </w:tc>
      </w:tr>
      <w:tr w:rsidR="00B84669">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b/>
                <w:sz w:val="20"/>
                <w:szCs w:val="18"/>
              </w:rPr>
            </w:pPr>
            <w:r>
              <w:rPr>
                <w:rFonts w:ascii="Garamond" w:hAnsi="Garamond"/>
                <w:b/>
                <w:sz w:val="20"/>
                <w:szCs w:val="18"/>
              </w:rPr>
              <w:t xml:space="preserve">Sede legale </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18"/>
              </w:rPr>
            </w:pPr>
            <w:r>
              <w:rPr>
                <w:rFonts w:ascii="Garamond" w:hAnsi="Garamond"/>
                <w:bCs/>
                <w:sz w:val="20"/>
                <w:szCs w:val="18"/>
              </w:rPr>
              <w:t>Comune</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18"/>
              </w:rPr>
            </w:pPr>
            <w:r>
              <w:rPr>
                <w:rFonts w:ascii="Garamond" w:hAnsi="Garamond"/>
                <w:bCs/>
                <w:sz w:val="20"/>
                <w:szCs w:val="18"/>
              </w:rPr>
              <w:t>CAP</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uppressLineNumbers/>
              <w:snapToGrid w:val="0"/>
              <w:rPr>
                <w:rFonts w:ascii="Garamond" w:hAnsi="Garamond"/>
                <w:bCs/>
                <w:sz w:val="20"/>
                <w:szCs w:val="18"/>
              </w:rPr>
            </w:pPr>
            <w:r>
              <w:rPr>
                <w:rFonts w:ascii="Garamond" w:hAnsi="Garamond"/>
                <w:bCs/>
                <w:sz w:val="20"/>
                <w:szCs w:val="18"/>
              </w:rPr>
              <w:t>Via</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bCs/>
                <w:sz w:val="20"/>
                <w:szCs w:val="18"/>
              </w:rPr>
            </w:pPr>
            <w:r>
              <w:rPr>
                <w:rFonts w:ascii="Garamond" w:hAnsi="Garamond"/>
                <w:bCs/>
                <w:sz w:val="20"/>
                <w:szCs w:val="18"/>
              </w:rPr>
              <w:t>n.</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bCs/>
                <w:sz w:val="20"/>
                <w:szCs w:val="18"/>
              </w:rPr>
            </w:pPr>
            <w:r>
              <w:rPr>
                <w:rFonts w:ascii="Garamond" w:hAnsi="Garamond"/>
                <w:bCs/>
                <w:sz w:val="20"/>
                <w:szCs w:val="18"/>
              </w:rPr>
              <w:t>Prov.</w:t>
            </w: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sz w:val="20"/>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sz w:val="20"/>
                <w:szCs w:val="18"/>
              </w:rPr>
            </w:pP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sz w:val="20"/>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sz w:val="20"/>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sz w:val="20"/>
                <w:szCs w:val="18"/>
              </w:rPr>
            </w:pPr>
          </w:p>
        </w:tc>
      </w:tr>
      <w:tr w:rsidR="00B84669">
        <w:trPr>
          <w:trHeight w:val="283"/>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b/>
                <w:sz w:val="20"/>
                <w:szCs w:val="18"/>
              </w:rPr>
            </w:pPr>
            <w:r>
              <w:rPr>
                <w:rFonts w:ascii="Garamond" w:hAnsi="Garamond"/>
                <w:b/>
                <w:sz w:val="20"/>
                <w:szCs w:val="18"/>
              </w:rPr>
              <w:t>Dati impresa</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sz w:val="20"/>
                <w:szCs w:val="18"/>
              </w:rPr>
            </w:pPr>
            <w:r>
              <w:rPr>
                <w:rFonts w:ascii="Garamond" w:hAnsi="Garamond"/>
                <w:bCs/>
                <w:sz w:val="20"/>
                <w:szCs w:val="18"/>
              </w:rPr>
              <w:t>Codice fiscale</w:t>
            </w:r>
          </w:p>
        </w:tc>
        <w:tc>
          <w:tcPr>
            <w:tcW w:w="5266" w:type="dxa"/>
            <w:gridSpan w:val="5"/>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rPr>
                <w:rFonts w:ascii="Garamond" w:hAnsi="Garamond"/>
                <w:sz w:val="20"/>
                <w:szCs w:val="18"/>
              </w:rPr>
            </w:pPr>
            <w:r>
              <w:rPr>
                <w:rFonts w:ascii="Garamond" w:hAnsi="Garamond"/>
                <w:bCs/>
                <w:sz w:val="20"/>
                <w:szCs w:val="18"/>
              </w:rPr>
              <w:t>Partita IVA</w:t>
            </w:r>
          </w:p>
        </w:tc>
      </w:tr>
      <w:tr w:rsidR="00B84669">
        <w:trPr>
          <w:trHeight w:val="262"/>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18"/>
              </w:rPr>
            </w:pPr>
          </w:p>
        </w:tc>
        <w:tc>
          <w:tcPr>
            <w:tcW w:w="52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459"/>
              <w:rPr>
                <w:rFonts w:ascii="Garamond" w:hAnsi="Garamond"/>
                <w:sz w:val="20"/>
                <w:szCs w:val="18"/>
              </w:rPr>
            </w:pPr>
          </w:p>
        </w:tc>
      </w:tr>
    </w:tbl>
    <w:p w:rsidR="00B84669" w:rsidRDefault="00B84669">
      <w:pPr>
        <w:spacing w:after="120" w:line="276" w:lineRule="auto"/>
        <w:rPr>
          <w:rFonts w:ascii="Garamond" w:eastAsia="Calibri" w:hAnsi="Garamond"/>
          <w:bCs/>
          <w:sz w:val="22"/>
          <w:szCs w:val="22"/>
          <w:lang w:eastAsia="en-US"/>
        </w:rPr>
      </w:pPr>
    </w:p>
    <w:p w:rsidR="00B84669" w:rsidRDefault="000F14C0">
      <w:pPr>
        <w:spacing w:after="200" w:line="276" w:lineRule="auto"/>
      </w:pPr>
      <w:r>
        <w:rPr>
          <w:rFonts w:ascii="Garamond" w:eastAsia="Calibri" w:hAnsi="Garamond"/>
          <w:sz w:val="22"/>
          <w:szCs w:val="22"/>
          <w:lang w:eastAsia="en-US"/>
        </w:rPr>
        <w:t>In relazione a quanto previsto dall’</w:t>
      </w:r>
      <w:r>
        <w:rPr>
          <w:rFonts w:ascii="Garamond" w:eastAsia="Calibri" w:hAnsi="Garamond"/>
          <w:b/>
          <w:sz w:val="22"/>
          <w:szCs w:val="22"/>
          <w:lang w:eastAsia="en-US"/>
        </w:rPr>
        <w:t>Avviso Pubblico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1443"/>
        <w:gridCol w:w="5000"/>
        <w:gridCol w:w="1957"/>
        <w:gridCol w:w="1228"/>
      </w:tblGrid>
      <w:tr w:rsidR="00B84669">
        <w:trPr>
          <w:trHeight w:val="283"/>
        </w:trPr>
        <w:tc>
          <w:tcPr>
            <w:tcW w:w="14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eastAsia="Calibri" w:hAnsi="Garamond"/>
                <w:b/>
                <w:bCs/>
                <w:sz w:val="20"/>
                <w:szCs w:val="16"/>
                <w:lang w:eastAsia="en-US"/>
              </w:rPr>
            </w:pPr>
            <w:r>
              <w:rPr>
                <w:rFonts w:ascii="Garamond" w:eastAsia="Calibri" w:hAnsi="Garamond"/>
                <w:b/>
                <w:bCs/>
                <w:sz w:val="20"/>
                <w:szCs w:val="18"/>
                <w:lang w:eastAsia="en-US"/>
              </w:rPr>
              <w:t xml:space="preserve">Bando/Avviso </w:t>
            </w:r>
            <w:r>
              <w:rPr>
                <w:rFonts w:ascii="Garamond" w:eastAsia="Calibri" w:hAnsi="Garamond"/>
                <w:b/>
                <w:bCs/>
                <w:sz w:val="20"/>
                <w:szCs w:val="16"/>
                <w:lang w:eastAsia="en-US"/>
              </w:rPr>
              <w:t xml:space="preserve"> </w:t>
            </w:r>
          </w:p>
        </w:tc>
        <w:tc>
          <w:tcPr>
            <w:tcW w:w="5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Titolo:</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
                <w:bCs/>
                <w:sz w:val="20"/>
                <w:szCs w:val="18"/>
              </w:rPr>
            </w:pPr>
            <w:r>
              <w:rPr>
                <w:rFonts w:ascii="Garamond" w:hAnsi="Garamond"/>
                <w:bCs/>
                <w:sz w:val="20"/>
                <w:szCs w:val="18"/>
              </w:rPr>
              <w:t xml:space="preserve">Estremi provvedimento </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Pubblicato in BURP</w:t>
            </w:r>
          </w:p>
        </w:tc>
      </w:tr>
      <w:tr w:rsidR="00B84669">
        <w:trPr>
          <w:trHeight w:val="397"/>
        </w:trPr>
        <w:tc>
          <w:tcPr>
            <w:tcW w:w="144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line="276" w:lineRule="auto"/>
              <w:jc w:val="both"/>
              <w:rPr>
                <w:sz w:val="20"/>
                <w:szCs w:val="20"/>
              </w:rPr>
            </w:pPr>
            <w:r>
              <w:rPr>
                <w:rFonts w:ascii="Garamond" w:hAnsi="Garamond"/>
                <w:bCs/>
                <w:sz w:val="20"/>
                <w:szCs w:val="20"/>
              </w:rPr>
              <w:t>PSR Puglia 2014-2020, Misura 19 Sottomisura 19.2, STRATEGIA DI SVILUPPO LOCALE 2014 – 2020 GAL Luoghi del Mito e delle Gravine</w:t>
            </w:r>
            <w:r>
              <w:rPr>
                <w:rFonts w:ascii="Garamond" w:hAnsi="Garamond" w:cs="Calibri"/>
                <w:bCs/>
                <w:sz w:val="20"/>
                <w:szCs w:val="20"/>
              </w:rPr>
              <w:t xml:space="preserve"> </w:t>
            </w:r>
            <w:proofErr w:type="spellStart"/>
            <w:r>
              <w:rPr>
                <w:rFonts w:ascii="Garamond" w:hAnsi="Garamond" w:cs="Calibri"/>
                <w:bCs/>
                <w:sz w:val="20"/>
                <w:szCs w:val="20"/>
              </w:rPr>
              <w:t>s.c.ar.l</w:t>
            </w:r>
            <w:proofErr w:type="spellEnd"/>
            <w:r>
              <w:rPr>
                <w:rFonts w:ascii="Garamond" w:hAnsi="Garamond" w:cs="Calibri"/>
                <w:bCs/>
                <w:sz w:val="20"/>
                <w:szCs w:val="20"/>
              </w:rPr>
              <w:t xml:space="preserve">. Avviso Pubblico Azione </w:t>
            </w:r>
            <w:r>
              <w:rPr>
                <w:rFonts w:ascii="Garamond" w:eastAsia="Calibri" w:hAnsi="Garamond" w:cs="Times New Roman"/>
                <w:sz w:val="20"/>
                <w:szCs w:val="20"/>
                <w:lang w:eastAsia="en-US"/>
              </w:rPr>
              <w:t xml:space="preserve">2 - </w:t>
            </w:r>
            <w:r w:rsidR="00C76173">
              <w:rPr>
                <w:rFonts w:ascii="Garamond" w:eastAsia="Calibri" w:hAnsi="Garamond" w:cs="Times New Roman"/>
                <w:sz w:val="20"/>
                <w:szCs w:val="20"/>
                <w:lang w:eastAsia="en-US"/>
              </w:rPr>
              <w:t>GRAVINE SERVIZI: I LABORATORI DEL VALORE</w:t>
            </w:r>
          </w:p>
          <w:p w:rsidR="00B84669" w:rsidRDefault="000F14C0">
            <w:pPr>
              <w:spacing w:line="276" w:lineRule="auto"/>
              <w:jc w:val="both"/>
              <w:rPr>
                <w:sz w:val="20"/>
                <w:szCs w:val="20"/>
              </w:rPr>
            </w:pPr>
            <w:r>
              <w:rPr>
                <w:rFonts w:ascii="Garamond" w:eastAsia="Calibri" w:hAnsi="Garamond" w:cs="Times New Roman"/>
                <w:sz w:val="20"/>
                <w:szCs w:val="20"/>
                <w:lang w:eastAsia="en-US"/>
              </w:rPr>
              <w:t xml:space="preserve">Intervento 2.1 - </w:t>
            </w:r>
            <w:r w:rsidR="00C76173">
              <w:rPr>
                <w:rFonts w:ascii="Garamond" w:eastAsia="Calibri" w:hAnsi="Garamond" w:cs="Times New Roman"/>
                <w:sz w:val="20"/>
                <w:szCs w:val="20"/>
                <w:lang w:eastAsia="en-US"/>
              </w:rPr>
              <w:t>Aiuto all’avviamento di nuove imprese di servizi</w:t>
            </w:r>
            <w:r w:rsidR="00C76173">
              <w:rPr>
                <w:rFonts w:ascii="Garamond" w:eastAsia="Calibri" w:hAnsi="Garamond" w:cs="Times New Roman"/>
                <w:color w:val="FF0000"/>
                <w:sz w:val="20"/>
                <w:szCs w:val="20"/>
                <w:lang w:eastAsia="en-US"/>
              </w:rPr>
              <w:t xml:space="preserve"> </w:t>
            </w:r>
            <w:r w:rsidR="00C76173">
              <w:rPr>
                <w:rFonts w:ascii="Garamond" w:eastAsia="Calibri" w:hAnsi="Garamond" w:cs="Times New Roman"/>
                <w:sz w:val="20"/>
                <w:szCs w:val="20"/>
                <w:lang w:eastAsia="en-US"/>
              </w:rPr>
              <w:t>(start up) nel settore del turismo e delle tradizioni artigiane ed enogastronomiche del Parco rurale delle Gravine”</w:t>
            </w:r>
          </w:p>
          <w:p w:rsidR="00B84669" w:rsidRDefault="00C76173">
            <w:pPr>
              <w:spacing w:line="276" w:lineRule="auto"/>
              <w:jc w:val="both"/>
              <w:rPr>
                <w:sz w:val="20"/>
                <w:szCs w:val="20"/>
              </w:rPr>
            </w:pPr>
            <w:r>
              <w:rPr>
                <w:rFonts w:ascii="Garamond" w:eastAsia="Calibri" w:hAnsi="Garamond" w:cs="Times New Roman"/>
                <w:bCs/>
                <w:sz w:val="20"/>
                <w:szCs w:val="20"/>
                <w:lang w:eastAsia="en-US"/>
              </w:rPr>
              <w:t>Intervento 2.2 - Sostegno agli investimenti. Le start up del turismo, dell’artigianato e dell’enogastronomia”</w:t>
            </w:r>
          </w:p>
          <w:p w:rsidR="00B84669" w:rsidRDefault="000F14C0">
            <w:pPr>
              <w:spacing w:line="276" w:lineRule="auto"/>
              <w:jc w:val="both"/>
              <w:rPr>
                <w:rFonts w:ascii="Garamond" w:hAnsi="Garamond"/>
                <w:bCs/>
                <w:sz w:val="20"/>
                <w:szCs w:val="18"/>
              </w:rPr>
            </w:pPr>
            <w:r>
              <w:rPr>
                <w:rFonts w:ascii="Garamond" w:hAnsi="Garamond"/>
                <w:bCs/>
                <w:sz w:val="20"/>
                <w:szCs w:val="18"/>
              </w:rPr>
              <w:tab/>
            </w:r>
            <w:r>
              <w:rPr>
                <w:rFonts w:ascii="Garamond" w:hAnsi="Garamond"/>
                <w:bCs/>
                <w:sz w:val="20"/>
                <w:szCs w:val="18"/>
              </w:rPr>
              <w:tab/>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jc w:val="both"/>
              <w:rPr>
                <w:rFonts w:ascii="Garamond" w:hAnsi="Garamond"/>
                <w:bCs/>
                <w:sz w:val="20"/>
                <w:szCs w:val="18"/>
              </w:rPr>
            </w:pPr>
            <w:r>
              <w:rPr>
                <w:rFonts w:ascii="Garamond" w:hAnsi="Garamond"/>
                <w:bCs/>
                <w:sz w:val="20"/>
                <w:szCs w:val="18"/>
              </w:rPr>
              <w:t xml:space="preserve">Delibera Consiglio di Amministrazione GAL </w:t>
            </w:r>
            <w:r w:rsidR="00530A53">
              <w:rPr>
                <w:rFonts w:ascii="Garamond" w:hAnsi="Garamond"/>
                <w:bCs/>
                <w:sz w:val="20"/>
                <w:szCs w:val="18"/>
              </w:rPr>
              <w:t xml:space="preserve">Luoghi del Mito e delle Gravine </w:t>
            </w:r>
            <w:proofErr w:type="spellStart"/>
            <w:r>
              <w:rPr>
                <w:rFonts w:ascii="Garamond" w:hAnsi="Garamond"/>
                <w:bCs/>
                <w:sz w:val="20"/>
                <w:szCs w:val="18"/>
              </w:rPr>
              <w:t>s.c.r.l</w:t>
            </w:r>
            <w:proofErr w:type="spellEnd"/>
            <w:r>
              <w:rPr>
                <w:rFonts w:ascii="Garamond" w:hAnsi="Garamond"/>
                <w:bCs/>
                <w:sz w:val="20"/>
                <w:szCs w:val="18"/>
              </w:rPr>
              <w:t xml:space="preserve">. del </w:t>
            </w:r>
            <w:r w:rsidR="00335338">
              <w:rPr>
                <w:rFonts w:ascii="Garamond" w:hAnsi="Garamond"/>
                <w:bCs/>
                <w:sz w:val="20"/>
                <w:szCs w:val="18"/>
              </w:rPr>
              <w:t>12/6/2020</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jc w:val="both"/>
              <w:rPr>
                <w:rFonts w:ascii="Garamond" w:hAnsi="Garamond"/>
                <w:bCs/>
                <w:sz w:val="20"/>
                <w:szCs w:val="18"/>
              </w:rPr>
            </w:pPr>
            <w:r>
              <w:rPr>
                <w:rFonts w:ascii="Garamond" w:hAnsi="Garamond"/>
                <w:bCs/>
                <w:sz w:val="20"/>
                <w:szCs w:val="18"/>
              </w:rPr>
              <w:t xml:space="preserve">n. </w:t>
            </w:r>
            <w:r w:rsidR="00C42C7F">
              <w:rPr>
                <w:rFonts w:ascii="Garamond" w:hAnsi="Garamond"/>
                <w:bCs/>
                <w:sz w:val="20"/>
                <w:szCs w:val="18"/>
              </w:rPr>
              <w:t>21</w:t>
            </w:r>
            <w:r>
              <w:rPr>
                <w:rFonts w:ascii="Garamond" w:hAnsi="Garamond"/>
                <w:bCs/>
                <w:sz w:val="20"/>
                <w:szCs w:val="18"/>
              </w:rPr>
              <w:t xml:space="preserve"> del </w:t>
            </w:r>
            <w:r w:rsidR="00C42C7F">
              <w:rPr>
                <w:rFonts w:ascii="Garamond" w:hAnsi="Garamond"/>
                <w:bCs/>
                <w:sz w:val="20"/>
                <w:szCs w:val="18"/>
              </w:rPr>
              <w:t>11/2/2021</w:t>
            </w:r>
            <w:bookmarkStart w:id="1" w:name="_GoBack"/>
            <w:bookmarkEnd w:id="1"/>
          </w:p>
        </w:tc>
      </w:tr>
    </w:tbl>
    <w:p w:rsidR="00B84669" w:rsidRDefault="00B84669">
      <w:pPr>
        <w:spacing w:after="200" w:line="276" w:lineRule="auto"/>
        <w:rPr>
          <w:rFonts w:ascii="Garamond" w:eastAsia="Calibri" w:hAnsi="Garamond"/>
          <w:b/>
          <w:sz w:val="22"/>
          <w:szCs w:val="22"/>
          <w:lang w:eastAsia="en-US"/>
        </w:rPr>
      </w:pPr>
    </w:p>
    <w:p w:rsidR="00B84669" w:rsidRDefault="000F14C0">
      <w:pPr>
        <w:spacing w:after="200" w:line="276" w:lineRule="auto"/>
        <w:jc w:val="both"/>
        <w:rPr>
          <w:rFonts w:ascii="Garamond" w:eastAsia="Calibri" w:hAnsi="Garamond"/>
          <w:bCs/>
          <w:sz w:val="22"/>
          <w:szCs w:val="22"/>
          <w:lang w:eastAsia="en-US"/>
        </w:rPr>
      </w:pPr>
      <w:r>
        <w:rPr>
          <w:rFonts w:ascii="Garamond" w:eastAsia="Calibri" w:hAnsi="Garamond"/>
          <w:b/>
          <w:sz w:val="22"/>
          <w:szCs w:val="22"/>
          <w:lang w:eastAsia="en-US"/>
        </w:rPr>
        <w:t xml:space="preserve">Per la concessione di aiuti </w:t>
      </w:r>
      <w:r>
        <w:rPr>
          <w:rFonts w:ascii="Garamond" w:eastAsia="Calibri" w:hAnsi="Garamond"/>
          <w:sz w:val="22"/>
          <w:szCs w:val="22"/>
          <w:lang w:eastAsia="en-US"/>
        </w:rPr>
        <w:t>‘</w:t>
      </w:r>
      <w:r>
        <w:rPr>
          <w:rFonts w:ascii="Garamond" w:eastAsia="Calibri" w:hAnsi="Garamond"/>
          <w:i/>
          <w:sz w:val="22"/>
          <w:szCs w:val="22"/>
          <w:lang w:eastAsia="en-US"/>
        </w:rPr>
        <w:t xml:space="preserve">de </w:t>
      </w:r>
      <w:proofErr w:type="spellStart"/>
      <w:r>
        <w:rPr>
          <w:rFonts w:ascii="Garamond" w:eastAsia="Calibri" w:hAnsi="Garamond"/>
          <w:i/>
          <w:sz w:val="22"/>
          <w:szCs w:val="22"/>
          <w:lang w:eastAsia="en-US"/>
        </w:rPr>
        <w:t>minimis</w:t>
      </w:r>
      <w:proofErr w:type="spellEnd"/>
      <w:r>
        <w:rPr>
          <w:rFonts w:ascii="Garamond" w:eastAsia="Calibri" w:hAnsi="Garamond"/>
          <w:i/>
          <w:sz w:val="22"/>
          <w:szCs w:val="22"/>
          <w:lang w:eastAsia="en-US"/>
        </w:rPr>
        <w:t>’</w:t>
      </w:r>
      <w:r>
        <w:rPr>
          <w:rFonts w:ascii="Garamond" w:eastAsia="Calibri" w:hAnsi="Garamond"/>
          <w:b/>
          <w:sz w:val="22"/>
          <w:szCs w:val="22"/>
          <w:lang w:eastAsia="en-US"/>
        </w:rPr>
        <w:t xml:space="preserve"> di cui al Regolamento (UE) n. 1407/2013 </w:t>
      </w:r>
      <w:r>
        <w:rPr>
          <w:rFonts w:ascii="Garamond" w:eastAsia="Calibri" w:hAnsi="Garamond"/>
          <w:sz w:val="22"/>
          <w:szCs w:val="22"/>
          <w:lang w:eastAsia="en-US"/>
        </w:rPr>
        <w:t>della Commissione del 18 dicembre 2013 (</w:t>
      </w:r>
      <w:r>
        <w:rPr>
          <w:rFonts w:ascii="Garamond" w:eastAsia="Calibri" w:hAnsi="Garamond"/>
          <w:bCs/>
          <w:sz w:val="22"/>
          <w:szCs w:val="22"/>
          <w:lang w:eastAsia="en-US"/>
        </w:rPr>
        <w:t xml:space="preserve">pubblicato sulla Gazzetta ufficiale dell’Unione europea n. L.352 / del 24 dicembre 2013), </w:t>
      </w:r>
    </w:p>
    <w:p w:rsidR="00B84669" w:rsidRDefault="000F14C0">
      <w:pPr>
        <w:spacing w:after="200" w:line="276" w:lineRule="auto"/>
        <w:jc w:val="both"/>
        <w:rPr>
          <w:rFonts w:ascii="Garamond" w:hAnsi="Garamond"/>
          <w:color w:val="000000"/>
          <w:sz w:val="22"/>
          <w:szCs w:val="22"/>
        </w:rPr>
      </w:pPr>
      <w:r>
        <w:rPr>
          <w:rFonts w:ascii="Garamond" w:hAnsi="Garamond"/>
          <w:color w:val="000000"/>
          <w:sz w:val="22"/>
          <w:szCs w:val="22"/>
        </w:rPr>
        <w:t>nel rispetto di quanto previsto dai seguenti Regolamenti della Commissione:</w:t>
      </w:r>
    </w:p>
    <w:p w:rsidR="00B84669" w:rsidRDefault="000F14C0">
      <w:pPr>
        <w:numPr>
          <w:ilvl w:val="0"/>
          <w:numId w:val="4"/>
        </w:numPr>
        <w:spacing w:line="276" w:lineRule="auto"/>
        <w:ind w:left="714" w:hanging="357"/>
        <w:contextualSpacing/>
        <w:jc w:val="both"/>
        <w:rPr>
          <w:rFonts w:ascii="Garamond" w:hAnsi="Garamond"/>
          <w:color w:val="000000"/>
          <w:sz w:val="22"/>
          <w:szCs w:val="22"/>
        </w:rPr>
      </w:pPr>
      <w:r>
        <w:rPr>
          <w:rFonts w:ascii="Garamond" w:hAnsi="Garamond"/>
          <w:color w:val="000000"/>
          <w:sz w:val="22"/>
          <w:szCs w:val="22"/>
        </w:rPr>
        <w:t>Regolamento n. 1407/2013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xml:space="preserve"> generale</w:t>
      </w:r>
    </w:p>
    <w:p w:rsidR="00B84669" w:rsidRDefault="000F14C0">
      <w:pPr>
        <w:numPr>
          <w:ilvl w:val="0"/>
          <w:numId w:val="4"/>
        </w:numPr>
        <w:spacing w:line="276" w:lineRule="auto"/>
        <w:ind w:left="714" w:hanging="357"/>
        <w:contextualSpacing/>
        <w:jc w:val="both"/>
        <w:rPr>
          <w:rFonts w:ascii="Garamond" w:hAnsi="Garamond"/>
          <w:color w:val="000000"/>
          <w:sz w:val="22"/>
          <w:szCs w:val="22"/>
        </w:rPr>
      </w:pPr>
      <w:r>
        <w:rPr>
          <w:rFonts w:ascii="Garamond" w:hAnsi="Garamond"/>
          <w:color w:val="000000"/>
          <w:sz w:val="22"/>
          <w:szCs w:val="22"/>
        </w:rPr>
        <w:t>Regolamento n. 1408/2013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xml:space="preserve"> nel settore agricolo</w:t>
      </w:r>
    </w:p>
    <w:p w:rsidR="00B84669" w:rsidRDefault="000F14C0">
      <w:pPr>
        <w:numPr>
          <w:ilvl w:val="0"/>
          <w:numId w:val="4"/>
        </w:numPr>
        <w:spacing w:line="276" w:lineRule="auto"/>
        <w:ind w:left="714" w:hanging="357"/>
        <w:contextualSpacing/>
        <w:jc w:val="both"/>
        <w:rPr>
          <w:rFonts w:ascii="Garamond" w:hAnsi="Garamond"/>
          <w:color w:val="000000"/>
          <w:sz w:val="22"/>
          <w:szCs w:val="22"/>
        </w:rPr>
      </w:pPr>
      <w:r>
        <w:rPr>
          <w:rFonts w:ascii="Garamond" w:hAnsi="Garamond"/>
          <w:color w:val="000000"/>
          <w:sz w:val="22"/>
          <w:szCs w:val="22"/>
        </w:rPr>
        <w:t>Regolamento n. 717/2014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xml:space="preserve"> nel settore pesca </w:t>
      </w:r>
    </w:p>
    <w:p w:rsidR="00B84669" w:rsidRDefault="000F14C0">
      <w:pPr>
        <w:numPr>
          <w:ilvl w:val="0"/>
          <w:numId w:val="4"/>
        </w:numPr>
        <w:spacing w:after="120" w:line="276" w:lineRule="auto"/>
        <w:ind w:left="714" w:hanging="357"/>
        <w:jc w:val="both"/>
        <w:rPr>
          <w:rFonts w:ascii="Garamond" w:hAnsi="Garamond"/>
          <w:color w:val="000000"/>
          <w:sz w:val="22"/>
          <w:szCs w:val="22"/>
        </w:rPr>
      </w:pPr>
      <w:r>
        <w:rPr>
          <w:rFonts w:ascii="Garamond" w:hAnsi="Garamond"/>
          <w:color w:val="000000"/>
          <w:sz w:val="22"/>
          <w:szCs w:val="22"/>
        </w:rPr>
        <w:t>Regolamento n. 360/2012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xml:space="preserve"> SIEG</w:t>
      </w:r>
    </w:p>
    <w:p w:rsidR="00B84669" w:rsidRDefault="000F14C0">
      <w:pPr>
        <w:spacing w:after="200" w:line="276" w:lineRule="auto"/>
        <w:jc w:val="both"/>
        <w:rPr>
          <w:rFonts w:ascii="Garamond" w:eastAsia="Calibri" w:hAnsi="Garamond"/>
          <w:sz w:val="22"/>
          <w:szCs w:val="22"/>
          <w:lang w:eastAsia="en-US"/>
        </w:rPr>
      </w:pPr>
      <w:r>
        <w:rPr>
          <w:rFonts w:ascii="Garamond" w:eastAsia="Calibri" w:hAnsi="Garamond"/>
          <w:b/>
          <w:sz w:val="22"/>
          <w:szCs w:val="22"/>
          <w:lang w:eastAsia="en-US"/>
        </w:rPr>
        <w:t>PRESA VISIONE</w:t>
      </w:r>
      <w:r>
        <w:rPr>
          <w:rFonts w:ascii="Garamond" w:eastAsia="Calibri" w:hAnsi="Garamond"/>
          <w:sz w:val="22"/>
          <w:szCs w:val="22"/>
          <w:lang w:eastAsia="en-US"/>
        </w:rPr>
        <w:t xml:space="preserve"> delle </w:t>
      </w:r>
      <w:r>
        <w:rPr>
          <w:rFonts w:ascii="Garamond" w:eastAsia="Calibri" w:hAnsi="Garamond"/>
          <w:b/>
          <w:sz w:val="22"/>
          <w:szCs w:val="22"/>
          <w:lang w:eastAsia="en-US"/>
        </w:rPr>
        <w:t>istruzioni per la predisposizione della presente dichiarazione in calce alla presente dichiarazione</w:t>
      </w:r>
      <w:r>
        <w:rPr>
          <w:rFonts w:ascii="Garamond" w:eastAsia="Calibri" w:hAnsi="Garamond"/>
          <w:sz w:val="22"/>
          <w:szCs w:val="22"/>
          <w:lang w:eastAsia="en-US"/>
        </w:rPr>
        <w:t>;</w:t>
      </w:r>
    </w:p>
    <w:p w:rsidR="00B84669" w:rsidRDefault="000F14C0">
      <w:pPr>
        <w:spacing w:after="240" w:line="276" w:lineRule="auto"/>
        <w:jc w:val="both"/>
      </w:pPr>
      <w:r>
        <w:rPr>
          <w:rFonts w:ascii="Garamond" w:eastAsia="Calibri" w:hAnsi="Garamond"/>
          <w:b/>
          <w:spacing w:val="-6"/>
          <w:sz w:val="22"/>
          <w:szCs w:val="22"/>
          <w:lang w:eastAsia="en-US"/>
        </w:rPr>
        <w:t>CONSAPEVOLE delle responsabilità anche penali assunte</w:t>
      </w:r>
      <w:r>
        <w:rPr>
          <w:rFonts w:ascii="Garamond" w:eastAsia="Calibri" w:hAnsi="Garamond"/>
          <w:spacing w:val="-6"/>
          <w:sz w:val="22"/>
          <w:szCs w:val="22"/>
          <w:lang w:eastAsia="en-US"/>
        </w:rPr>
        <w:t xml:space="preserve"> in caso di rilascio di dichiarazioni mendaci, formazione di atti falsi e loro uso, </w:t>
      </w:r>
      <w:r>
        <w:rPr>
          <w:rFonts w:ascii="Garamond" w:eastAsia="Calibri" w:hAnsi="Garamond"/>
          <w:b/>
          <w:spacing w:val="-6"/>
          <w:sz w:val="22"/>
          <w:szCs w:val="22"/>
          <w:lang w:eastAsia="en-US"/>
        </w:rPr>
        <w:t>e della conseguente decadenza dai benefici concessi</w:t>
      </w:r>
      <w:r>
        <w:rPr>
          <w:rFonts w:ascii="Garamond" w:eastAsia="Calibri" w:hAnsi="Garamond"/>
          <w:spacing w:val="-6"/>
          <w:sz w:val="22"/>
          <w:szCs w:val="22"/>
          <w:lang w:eastAsia="en-US"/>
        </w:rPr>
        <w:t xml:space="preserve"> sulla base di una dichiarazione non veritiera, ai sensi degli articoli </w:t>
      </w:r>
      <w:hyperlink r:id="rId8">
        <w:r>
          <w:rPr>
            <w:rStyle w:val="ListLabel28"/>
          </w:rPr>
          <w:t>75</w:t>
        </w:r>
      </w:hyperlink>
      <w:r>
        <w:rPr>
          <w:rFonts w:ascii="Garamond" w:eastAsia="Calibri" w:hAnsi="Garamond"/>
          <w:spacing w:val="-6"/>
          <w:sz w:val="22"/>
          <w:szCs w:val="22"/>
          <w:lang w:eastAsia="en-US"/>
        </w:rPr>
        <w:t xml:space="preserve"> e </w:t>
      </w:r>
      <w:hyperlink r:id="rId9">
        <w:r>
          <w:rPr>
            <w:rStyle w:val="ListLabel28"/>
          </w:rPr>
          <w:t>76</w:t>
        </w:r>
      </w:hyperlink>
      <w:r>
        <w:rPr>
          <w:rFonts w:ascii="Garamond" w:eastAsia="Calibri" w:hAnsi="Garamond"/>
          <w:spacing w:val="-6"/>
          <w:sz w:val="22"/>
          <w:szCs w:val="22"/>
          <w:lang w:eastAsia="en-US"/>
        </w:rPr>
        <w:t xml:space="preserve"> del </w:t>
      </w:r>
      <w:hyperlink r:id="rId10">
        <w:r>
          <w:rPr>
            <w:rStyle w:val="ListLabel28"/>
          </w:rPr>
          <w:t>decreto del Presidente della Repubblica 28 dicembre 2000, n. 445</w:t>
        </w:r>
      </w:hyperlink>
      <w:r>
        <w:rPr>
          <w:rFonts w:ascii="Garamond" w:eastAsia="Calibri" w:hAnsi="Garamond"/>
          <w:sz w:val="22"/>
          <w:szCs w:val="22"/>
          <w:lang w:eastAsia="en-US"/>
        </w:rPr>
        <w:t xml:space="preserve"> </w:t>
      </w:r>
      <w:r>
        <w:rPr>
          <w:rFonts w:ascii="Garamond" w:eastAsia="Calibri" w:hAnsi="Garamond"/>
          <w:i/>
          <w:spacing w:val="-6"/>
          <w:sz w:val="22"/>
          <w:szCs w:val="22"/>
          <w:lang w:eastAsia="en-US"/>
        </w:rPr>
        <w:t>(Testo unico delle disposizioni legislative e regolamentari in materia di documentazione amministrativa)</w:t>
      </w:r>
      <w:r>
        <w:rPr>
          <w:rFonts w:ascii="Garamond" w:eastAsia="Calibri" w:hAnsi="Garamond"/>
          <w:spacing w:val="-6"/>
          <w:sz w:val="22"/>
          <w:szCs w:val="22"/>
          <w:lang w:eastAsia="en-US"/>
        </w:rPr>
        <w:t>;</w:t>
      </w:r>
    </w:p>
    <w:p w:rsidR="00B84669" w:rsidRDefault="000F14C0">
      <w:pPr>
        <w:spacing w:before="120" w:after="200" w:line="276" w:lineRule="auto"/>
        <w:jc w:val="center"/>
        <w:rPr>
          <w:rFonts w:ascii="Garamond" w:eastAsia="Calibri" w:hAnsi="Garamond"/>
          <w:b/>
          <w:bCs/>
          <w:sz w:val="22"/>
          <w:szCs w:val="22"/>
          <w:lang w:eastAsia="en-US"/>
        </w:rPr>
      </w:pPr>
      <w:r>
        <w:rPr>
          <w:rFonts w:ascii="Garamond" w:eastAsia="Calibri" w:hAnsi="Garamond"/>
          <w:b/>
          <w:bCs/>
          <w:sz w:val="22"/>
          <w:szCs w:val="22"/>
          <w:lang w:eastAsia="en-US"/>
        </w:rPr>
        <w:t>DICHIARA</w:t>
      </w:r>
    </w:p>
    <w:p w:rsidR="00B84669" w:rsidRDefault="000F14C0">
      <w:pPr>
        <w:spacing w:after="200" w:line="276" w:lineRule="auto"/>
        <w:jc w:val="both"/>
        <w:rPr>
          <w:rFonts w:ascii="Garamond" w:eastAsia="Calibri" w:hAnsi="Garamond"/>
          <w:bCs/>
          <w:sz w:val="22"/>
          <w:szCs w:val="22"/>
          <w:u w:val="single"/>
          <w:lang w:eastAsia="en-US"/>
        </w:rPr>
      </w:pPr>
      <w:r>
        <w:rPr>
          <w:rFonts w:ascii="Garamond" w:eastAsia="Calibri" w:hAnsi="Garamond"/>
          <w:bCs/>
          <w:sz w:val="22"/>
          <w:szCs w:val="22"/>
          <w:u w:val="single"/>
          <w:lang w:eastAsia="en-US"/>
        </w:rPr>
        <w:t xml:space="preserve">Sezione A – Natura dell’impresa </w:t>
      </w:r>
    </w:p>
    <w:p w:rsidR="00B84669" w:rsidRDefault="000F14C0">
      <w:pPr>
        <w:spacing w:after="200" w:line="276" w:lineRule="auto"/>
        <w:jc w:val="both"/>
      </w:pPr>
      <w:r>
        <w:rPr>
          <w:rFonts w:ascii="Segoe UI Symbol" w:eastAsia="MS Gothic" w:hAnsi="Segoe UI Symbol" w:cs="Segoe UI Symbol"/>
          <w:color w:val="000000"/>
          <w:sz w:val="22"/>
          <w:szCs w:val="22"/>
        </w:rPr>
        <w:lastRenderedPageBreak/>
        <w:t>☐</w:t>
      </w:r>
      <w:r>
        <w:rPr>
          <w:rFonts w:ascii="Garamond" w:hAnsi="Garamond"/>
          <w:color w:val="000000"/>
          <w:sz w:val="32"/>
          <w:szCs w:val="22"/>
        </w:rPr>
        <w:t xml:space="preserve"> </w:t>
      </w:r>
      <w:r>
        <w:rPr>
          <w:rFonts w:ascii="Garamond" w:hAnsi="Garamond"/>
          <w:color w:val="000000"/>
          <w:sz w:val="22"/>
          <w:szCs w:val="22"/>
        </w:rPr>
        <w:t xml:space="preserve">che </w:t>
      </w:r>
      <w:r>
        <w:rPr>
          <w:rFonts w:ascii="Garamond" w:hAnsi="Garamond"/>
          <w:b/>
          <w:color w:val="000000"/>
          <w:sz w:val="22"/>
          <w:szCs w:val="22"/>
        </w:rPr>
        <w:t>l’impresa non è controllata né controlla</w:t>
      </w:r>
      <w:r>
        <w:rPr>
          <w:rFonts w:ascii="Garamond" w:hAnsi="Garamond"/>
          <w:color w:val="000000"/>
          <w:sz w:val="22"/>
          <w:szCs w:val="22"/>
        </w:rPr>
        <w:t>, direttamente o indirettamente</w:t>
      </w:r>
      <w:r>
        <w:rPr>
          <w:rStyle w:val="Richiamoallanotaapidipagina"/>
          <w:rFonts w:ascii="Garamond" w:hAnsi="Garamond"/>
          <w:color w:val="000000"/>
          <w:sz w:val="22"/>
          <w:szCs w:val="20"/>
        </w:rPr>
        <w:footnoteReference w:id="2"/>
      </w:r>
      <w:r>
        <w:rPr>
          <w:rFonts w:ascii="Garamond" w:hAnsi="Garamond"/>
          <w:color w:val="000000"/>
          <w:sz w:val="22"/>
          <w:szCs w:val="22"/>
        </w:rPr>
        <w:t>, altre imprese.</w:t>
      </w:r>
    </w:p>
    <w:p w:rsidR="00B84669" w:rsidRDefault="000F14C0">
      <w:pPr>
        <w:spacing w:after="200" w:line="276" w:lineRule="auto"/>
        <w:jc w:val="both"/>
        <w:rPr>
          <w:rFonts w:ascii="Garamond" w:hAnsi="Garamond"/>
          <w:color w:val="000000"/>
          <w:sz w:val="22"/>
          <w:szCs w:val="20"/>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w:t>
      </w:r>
      <w:r>
        <w:rPr>
          <w:rFonts w:ascii="Garamond" w:hAnsi="Garamond"/>
          <w:color w:val="000000"/>
          <w:sz w:val="22"/>
          <w:szCs w:val="20"/>
        </w:rPr>
        <w:t xml:space="preserve"> </w:t>
      </w:r>
      <w:r>
        <w:rPr>
          <w:rFonts w:ascii="Garamond" w:hAnsi="Garamond"/>
          <w:b/>
          <w:color w:val="000000"/>
          <w:sz w:val="22"/>
          <w:szCs w:val="20"/>
        </w:rPr>
        <w:t>l’impresa controlla</w:t>
      </w:r>
      <w:r>
        <w:rPr>
          <w:rFonts w:ascii="Garamond" w:hAnsi="Garamond"/>
          <w:color w:val="000000"/>
          <w:sz w:val="22"/>
          <w:szCs w:val="20"/>
        </w:rPr>
        <w:t xml:space="preserve">, anche indirettamente, le imprese seguenti aventi sede legale in Italia: </w:t>
      </w:r>
    </w:p>
    <w:p w:rsidR="00B84669" w:rsidRDefault="000F14C0">
      <w:pPr>
        <w:spacing w:after="200" w:line="276" w:lineRule="auto"/>
        <w:jc w:val="both"/>
        <w:rPr>
          <w:rFonts w:ascii="Garamond" w:hAnsi="Garamond"/>
          <w:color w:val="000000"/>
          <w:sz w:val="22"/>
          <w:szCs w:val="22"/>
        </w:rPr>
      </w:pPr>
      <w:r>
        <w:rPr>
          <w:rFonts w:ascii="Garamond" w:hAnsi="Garamond"/>
          <w:i/>
          <w:color w:val="000000"/>
          <w:sz w:val="22"/>
          <w:szCs w:val="20"/>
        </w:rPr>
        <w:t>(</w:t>
      </w:r>
      <w:r>
        <w:rPr>
          <w:rFonts w:ascii="Garamond" w:hAnsi="Garamond"/>
          <w:i/>
          <w:iCs/>
          <w:color w:val="000000"/>
          <w:sz w:val="22"/>
          <w:szCs w:val="20"/>
        </w:rPr>
        <w:t>Ragione sociale e dati anagrafici</w:t>
      </w:r>
      <w:r>
        <w:rPr>
          <w:rFonts w:ascii="Garamond" w:hAnsi="Garamond"/>
          <w:i/>
          <w:color w:val="000000"/>
          <w:sz w:val="22"/>
          <w:szCs w:val="20"/>
        </w:rPr>
        <w:t>) (ripetere tabella se necessario)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1721"/>
        <w:gridCol w:w="2646"/>
        <w:gridCol w:w="1157"/>
        <w:gridCol w:w="2905"/>
        <w:gridCol w:w="478"/>
        <w:gridCol w:w="721"/>
      </w:tblGrid>
      <w:tr w:rsidR="00B84669">
        <w:trPr>
          <w:trHeight w:val="397"/>
        </w:trPr>
        <w:tc>
          <w:tcPr>
            <w:tcW w:w="963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rPr>
                <w:rFonts w:ascii="Garamond" w:hAnsi="Garamond"/>
                <w:bCs/>
                <w:sz w:val="20"/>
                <w:szCs w:val="18"/>
              </w:rPr>
            </w:pPr>
            <w:r>
              <w:rPr>
                <w:rFonts w:ascii="Garamond" w:hAnsi="Garamond"/>
                <w:b/>
                <w:bCs/>
                <w:sz w:val="20"/>
                <w:szCs w:val="18"/>
              </w:rPr>
              <w:t>Anagrafica impresa controllata</w:t>
            </w:r>
          </w:p>
        </w:tc>
      </w:tr>
      <w:tr w:rsidR="00B84669">
        <w:trPr>
          <w:trHeight w:val="283"/>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bCs/>
                <w:sz w:val="20"/>
                <w:szCs w:val="18"/>
              </w:rPr>
            </w:pPr>
            <w:r>
              <w:rPr>
                <w:rFonts w:ascii="Garamond" w:hAnsi="Garamond"/>
                <w:b/>
                <w:bCs/>
                <w:sz w:val="20"/>
                <w:szCs w:val="18"/>
              </w:rPr>
              <w:t xml:space="preserve">Impresa </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 xml:space="preserve">Denominazione/Ragione sociale dell’impresa </w:t>
            </w:r>
          </w:p>
        </w:tc>
        <w:tc>
          <w:tcPr>
            <w:tcW w:w="4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
                <w:bCs/>
                <w:sz w:val="20"/>
                <w:szCs w:val="18"/>
              </w:rPr>
            </w:pPr>
            <w:r>
              <w:rPr>
                <w:rFonts w:ascii="Garamond" w:hAnsi="Garamond"/>
                <w:bCs/>
                <w:sz w:val="20"/>
                <w:szCs w:val="18"/>
              </w:rPr>
              <w:t>Forma giuridica</w:t>
            </w: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bCs/>
                <w:sz w:val="20"/>
                <w:szCs w:val="18"/>
              </w:rPr>
            </w:pPr>
          </w:p>
        </w:tc>
        <w:tc>
          <w:tcPr>
            <w:tcW w:w="4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Cs/>
                <w:sz w:val="20"/>
                <w:szCs w:val="18"/>
              </w:rPr>
            </w:pPr>
          </w:p>
        </w:tc>
      </w:tr>
      <w:tr w:rsidR="00B84669">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sz w:val="20"/>
                <w:szCs w:val="18"/>
              </w:rPr>
            </w:pPr>
            <w:r>
              <w:rPr>
                <w:rFonts w:ascii="Garamond" w:hAnsi="Garamond"/>
                <w:b/>
                <w:sz w:val="20"/>
                <w:szCs w:val="18"/>
              </w:rPr>
              <w:t xml:space="preserve">Sede legale </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Comune</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CAP</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Via</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Cs/>
                <w:sz w:val="20"/>
                <w:szCs w:val="18"/>
              </w:rPr>
            </w:pPr>
            <w:r>
              <w:rPr>
                <w:rFonts w:ascii="Garamond" w:hAnsi="Garamond"/>
                <w:bCs/>
                <w:sz w:val="20"/>
                <w:szCs w:val="18"/>
              </w:rPr>
              <w:t>n.</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Cs/>
                <w:sz w:val="20"/>
                <w:szCs w:val="18"/>
              </w:rPr>
            </w:pPr>
            <w:r>
              <w:rPr>
                <w:rFonts w:ascii="Garamond" w:hAnsi="Garamond"/>
                <w:bCs/>
                <w:sz w:val="20"/>
                <w:szCs w:val="18"/>
              </w:rPr>
              <w:t>Prov.</w:t>
            </w: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r>
      <w:tr w:rsidR="00B84669">
        <w:trPr>
          <w:trHeight w:val="283"/>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sz w:val="20"/>
                <w:szCs w:val="18"/>
              </w:rPr>
            </w:pPr>
            <w:r>
              <w:rPr>
                <w:rFonts w:ascii="Garamond" w:hAnsi="Garamond"/>
                <w:b/>
                <w:sz w:val="20"/>
                <w:szCs w:val="18"/>
              </w:rPr>
              <w:t>Dati impresa</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sz w:val="20"/>
                <w:szCs w:val="18"/>
              </w:rPr>
            </w:pPr>
            <w:r>
              <w:rPr>
                <w:rFonts w:ascii="Garamond" w:hAnsi="Garamond"/>
                <w:bCs/>
                <w:sz w:val="20"/>
                <w:szCs w:val="18"/>
              </w:rPr>
              <w:t>Codice fiscale</w:t>
            </w:r>
          </w:p>
        </w:tc>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sz w:val="20"/>
                <w:szCs w:val="18"/>
              </w:rPr>
            </w:pPr>
            <w:r>
              <w:rPr>
                <w:rFonts w:ascii="Garamond" w:hAnsi="Garamond"/>
                <w:bCs/>
                <w:sz w:val="20"/>
                <w:szCs w:val="18"/>
              </w:rPr>
              <w:t>Partita IVA</w:t>
            </w:r>
          </w:p>
        </w:tc>
      </w:tr>
      <w:tr w:rsidR="00B84669">
        <w:trPr>
          <w:trHeight w:val="357"/>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Cs/>
                <w:sz w:val="20"/>
                <w:szCs w:val="18"/>
              </w:rPr>
            </w:pPr>
          </w:p>
        </w:tc>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r>
    </w:tbl>
    <w:p w:rsidR="00B84669" w:rsidRDefault="00B84669">
      <w:pPr>
        <w:spacing w:after="200" w:line="276" w:lineRule="auto"/>
        <w:rPr>
          <w:rFonts w:ascii="Garamond" w:hAnsi="Garamond"/>
          <w:color w:val="000000"/>
          <w:sz w:val="22"/>
          <w:szCs w:val="22"/>
        </w:rPr>
      </w:pPr>
    </w:p>
    <w:p w:rsidR="00B84669" w:rsidRDefault="000F14C0">
      <w:pPr>
        <w:spacing w:after="200" w:line="276" w:lineRule="auto"/>
        <w:jc w:val="both"/>
      </w:pPr>
      <w:r>
        <w:rPr>
          <w:rFonts w:ascii="Segoe UI Symbol" w:eastAsia="MS Gothic" w:hAnsi="Segoe UI Symbol" w:cs="Segoe UI Symbol"/>
          <w:color w:val="000000"/>
          <w:sz w:val="22"/>
          <w:szCs w:val="22"/>
        </w:rPr>
        <w:t>☐</w:t>
      </w:r>
      <w:r>
        <w:rPr>
          <w:rFonts w:ascii="Garamond" w:hAnsi="Garamond"/>
          <w:color w:val="000000"/>
          <w:sz w:val="22"/>
          <w:szCs w:val="22"/>
        </w:rPr>
        <w:t xml:space="preserve"> che l’impresa è controllata, anche indirettamente, dalle imprese seguenti aventi sede legale o unità operativa in Italia:</w:t>
      </w:r>
    </w:p>
    <w:p w:rsidR="00B84669" w:rsidRDefault="000F14C0">
      <w:pPr>
        <w:spacing w:after="200" w:line="276" w:lineRule="auto"/>
        <w:rPr>
          <w:rFonts w:ascii="Garamond" w:hAnsi="Garamond"/>
          <w:i/>
          <w:color w:val="000000"/>
          <w:sz w:val="22"/>
          <w:szCs w:val="20"/>
        </w:rPr>
      </w:pPr>
      <w:r>
        <w:rPr>
          <w:rFonts w:ascii="Garamond" w:hAnsi="Garamond"/>
          <w:i/>
          <w:color w:val="000000"/>
          <w:sz w:val="22"/>
          <w:szCs w:val="20"/>
        </w:rPr>
        <w:t>(</w:t>
      </w:r>
      <w:r>
        <w:rPr>
          <w:rFonts w:ascii="Garamond" w:hAnsi="Garamond"/>
          <w:i/>
          <w:iCs/>
          <w:color w:val="000000"/>
          <w:sz w:val="22"/>
          <w:szCs w:val="20"/>
        </w:rPr>
        <w:t>Ragione sociale e dati anagrafici</w:t>
      </w:r>
      <w:r>
        <w:rPr>
          <w:rFonts w:ascii="Garamond" w:hAnsi="Garamond"/>
          <w:i/>
          <w:color w:val="000000"/>
          <w:sz w:val="22"/>
          <w:szCs w:val="20"/>
        </w:rPr>
        <w:t>) (ripetere tabella se necessario)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1722"/>
        <w:gridCol w:w="2645"/>
        <w:gridCol w:w="1157"/>
        <w:gridCol w:w="2054"/>
        <w:gridCol w:w="851"/>
        <w:gridCol w:w="478"/>
        <w:gridCol w:w="721"/>
      </w:tblGrid>
      <w:tr w:rsidR="00B84669">
        <w:trPr>
          <w:trHeight w:val="397"/>
        </w:trPr>
        <w:tc>
          <w:tcPr>
            <w:tcW w:w="963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rPr>
                <w:rFonts w:ascii="Garamond" w:hAnsi="Garamond"/>
                <w:bCs/>
                <w:sz w:val="20"/>
                <w:szCs w:val="18"/>
              </w:rPr>
            </w:pPr>
            <w:r>
              <w:rPr>
                <w:rFonts w:ascii="Garamond" w:hAnsi="Garamond"/>
                <w:b/>
                <w:bCs/>
                <w:sz w:val="20"/>
                <w:szCs w:val="18"/>
              </w:rPr>
              <w:t>Anagrafica dell’impresa che esercita il controllo sulla richiedente</w:t>
            </w:r>
          </w:p>
        </w:tc>
      </w:tr>
      <w:tr w:rsidR="00B84669">
        <w:trPr>
          <w:trHeight w:val="283"/>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bCs/>
                <w:sz w:val="20"/>
                <w:szCs w:val="18"/>
              </w:rPr>
            </w:pPr>
            <w:r>
              <w:rPr>
                <w:rFonts w:ascii="Garamond" w:hAnsi="Garamond"/>
                <w:b/>
                <w:bCs/>
                <w:sz w:val="20"/>
                <w:szCs w:val="18"/>
              </w:rPr>
              <w:t xml:space="preserve">Impresa </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 xml:space="preserve">Denominazione/Ragione sociale dell’impresa </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
                <w:bCs/>
                <w:sz w:val="20"/>
                <w:szCs w:val="18"/>
              </w:rPr>
            </w:pPr>
            <w:r>
              <w:rPr>
                <w:rFonts w:ascii="Garamond" w:hAnsi="Garamond"/>
                <w:bCs/>
                <w:sz w:val="20"/>
                <w:szCs w:val="18"/>
              </w:rPr>
              <w:t>Forma giuridica</w:t>
            </w: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bCs/>
                <w:sz w:val="20"/>
                <w:szCs w:val="18"/>
              </w:rPr>
            </w:pP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bCs/>
                <w:sz w:val="20"/>
                <w:szCs w:val="18"/>
              </w:rPr>
            </w:pPr>
          </w:p>
        </w:tc>
        <w:tc>
          <w:tcPr>
            <w:tcW w:w="41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Cs/>
                <w:sz w:val="20"/>
                <w:szCs w:val="18"/>
              </w:rPr>
            </w:pPr>
          </w:p>
        </w:tc>
      </w:tr>
      <w:tr w:rsidR="00B84669">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sz w:val="20"/>
                <w:szCs w:val="18"/>
              </w:rPr>
            </w:pPr>
            <w:r>
              <w:rPr>
                <w:rFonts w:ascii="Garamond" w:hAnsi="Garamond"/>
                <w:b/>
                <w:sz w:val="20"/>
                <w:szCs w:val="18"/>
              </w:rPr>
              <w:t xml:space="preserve">Sede legale </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Comune</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CAP</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Cs/>
                <w:sz w:val="20"/>
                <w:szCs w:val="18"/>
              </w:rPr>
            </w:pPr>
            <w:r>
              <w:rPr>
                <w:rFonts w:ascii="Garamond" w:hAnsi="Garamond"/>
                <w:bCs/>
                <w:sz w:val="20"/>
                <w:szCs w:val="18"/>
              </w:rPr>
              <w:t>Via</w:t>
            </w: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Cs/>
                <w:sz w:val="20"/>
                <w:szCs w:val="18"/>
              </w:rPr>
            </w:pPr>
            <w:r>
              <w:rPr>
                <w:rFonts w:ascii="Garamond" w:hAnsi="Garamond"/>
                <w:bCs/>
                <w:sz w:val="20"/>
                <w:szCs w:val="18"/>
              </w:rPr>
              <w:t>n.</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Cs/>
                <w:sz w:val="20"/>
                <w:szCs w:val="18"/>
              </w:rPr>
            </w:pPr>
            <w:r>
              <w:rPr>
                <w:rFonts w:ascii="Garamond" w:hAnsi="Garamond"/>
                <w:bCs/>
                <w:sz w:val="20"/>
                <w:szCs w:val="18"/>
              </w:rPr>
              <w:t>Prov.</w:t>
            </w:r>
          </w:p>
        </w:tc>
      </w:tr>
      <w:tr w:rsidR="00B84669">
        <w:trPr>
          <w:trHeight w:val="397"/>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r>
      <w:tr w:rsidR="00B84669">
        <w:trPr>
          <w:trHeight w:val="283"/>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b/>
                <w:sz w:val="20"/>
                <w:szCs w:val="18"/>
              </w:rPr>
            </w:pPr>
            <w:r>
              <w:rPr>
                <w:rFonts w:ascii="Garamond" w:hAnsi="Garamond"/>
                <w:b/>
                <w:sz w:val="20"/>
                <w:szCs w:val="18"/>
              </w:rPr>
              <w:t>Dati impresa</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sz w:val="20"/>
                <w:szCs w:val="18"/>
              </w:rPr>
            </w:pPr>
            <w:r>
              <w:rPr>
                <w:rFonts w:ascii="Garamond" w:hAnsi="Garamond"/>
                <w:bCs/>
                <w:sz w:val="20"/>
                <w:szCs w:val="18"/>
              </w:rPr>
              <w:t>Codice fiscale</w:t>
            </w:r>
          </w:p>
        </w:tc>
        <w:tc>
          <w:tcPr>
            <w:tcW w:w="5266" w:type="dxa"/>
            <w:gridSpan w:val="5"/>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pacing w:after="200" w:line="276" w:lineRule="auto"/>
              <w:rPr>
                <w:rFonts w:ascii="Garamond" w:hAnsi="Garamond"/>
                <w:sz w:val="20"/>
                <w:szCs w:val="18"/>
              </w:rPr>
            </w:pPr>
            <w:r>
              <w:rPr>
                <w:rFonts w:ascii="Garamond" w:hAnsi="Garamond"/>
                <w:bCs/>
                <w:sz w:val="20"/>
                <w:szCs w:val="18"/>
              </w:rPr>
              <w:t>Partita IVA</w:t>
            </w:r>
          </w:p>
        </w:tc>
      </w:tr>
      <w:tr w:rsidR="00B84669">
        <w:trPr>
          <w:trHeight w:val="301"/>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sz w:val="20"/>
                <w:szCs w:val="18"/>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Cs/>
                <w:sz w:val="20"/>
                <w:szCs w:val="18"/>
              </w:rPr>
            </w:pPr>
          </w:p>
        </w:tc>
        <w:tc>
          <w:tcPr>
            <w:tcW w:w="52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sz w:val="20"/>
                <w:szCs w:val="18"/>
              </w:rPr>
            </w:pPr>
          </w:p>
        </w:tc>
      </w:tr>
    </w:tbl>
    <w:p w:rsidR="00B84669" w:rsidRDefault="00B84669">
      <w:pPr>
        <w:spacing w:after="200" w:line="276" w:lineRule="auto"/>
        <w:jc w:val="both"/>
        <w:rPr>
          <w:rFonts w:ascii="Garamond" w:eastAsia="Calibri" w:hAnsi="Garamond"/>
          <w:bCs/>
          <w:sz w:val="22"/>
          <w:szCs w:val="22"/>
          <w:u w:val="single"/>
          <w:lang w:eastAsia="en-US"/>
        </w:rPr>
      </w:pPr>
    </w:p>
    <w:p w:rsidR="00B84669" w:rsidRDefault="000F14C0">
      <w:pPr>
        <w:spacing w:after="200" w:line="276" w:lineRule="auto"/>
        <w:jc w:val="both"/>
        <w:rPr>
          <w:rFonts w:ascii="Garamond" w:eastAsia="Calibri" w:hAnsi="Garamond"/>
          <w:bCs/>
          <w:sz w:val="22"/>
          <w:szCs w:val="22"/>
          <w:u w:val="single"/>
          <w:lang w:eastAsia="en-US"/>
        </w:rPr>
      </w:pPr>
      <w:r>
        <w:rPr>
          <w:rFonts w:ascii="Garamond" w:eastAsia="Calibri" w:hAnsi="Garamond"/>
          <w:bCs/>
          <w:sz w:val="22"/>
          <w:szCs w:val="22"/>
          <w:u w:val="single"/>
          <w:lang w:eastAsia="en-US"/>
        </w:rPr>
        <w:lastRenderedPageBreak/>
        <w:t>Sezione B - Rispetto del massimale</w:t>
      </w:r>
    </w:p>
    <w:p w:rsidR="00B84669" w:rsidRDefault="000F14C0">
      <w:pPr>
        <w:spacing w:after="200" w:line="276" w:lineRule="auto"/>
        <w:jc w:val="both"/>
        <w:rPr>
          <w:rFonts w:ascii="Garamond" w:hAnsi="Garamond"/>
          <w:color w:val="000000"/>
          <w:sz w:val="22"/>
          <w:szCs w:val="22"/>
        </w:rPr>
      </w:pPr>
      <w:r>
        <w:rPr>
          <w:rFonts w:ascii="Garamond" w:hAnsi="Garamond"/>
          <w:color w:val="000000"/>
          <w:sz w:val="22"/>
          <w:szCs w:val="22"/>
        </w:rPr>
        <w:t xml:space="preserve">che l’esercizio finanziario </w:t>
      </w:r>
      <w:r>
        <w:rPr>
          <w:rFonts w:ascii="Garamond" w:hAnsi="Garamond"/>
          <w:i/>
          <w:color w:val="000000"/>
          <w:sz w:val="22"/>
          <w:szCs w:val="22"/>
        </w:rPr>
        <w:t>(anno fiscale)</w:t>
      </w:r>
      <w:r>
        <w:rPr>
          <w:rFonts w:ascii="Garamond" w:hAnsi="Garamond"/>
          <w:color w:val="000000"/>
          <w:sz w:val="22"/>
          <w:szCs w:val="22"/>
        </w:rPr>
        <w:t xml:space="preserve"> dell’impresa rappresentata inizia il ___/___/___ e termina il ___/___/__</w:t>
      </w:r>
      <w:r w:rsidR="00335338">
        <w:rPr>
          <w:rFonts w:ascii="Garamond" w:hAnsi="Garamond"/>
          <w:color w:val="000000"/>
          <w:sz w:val="22"/>
          <w:szCs w:val="22"/>
        </w:rPr>
        <w:t>_</w:t>
      </w:r>
      <w:r>
        <w:rPr>
          <w:rFonts w:ascii="Garamond" w:hAnsi="Garamond"/>
          <w:color w:val="000000"/>
          <w:sz w:val="22"/>
          <w:szCs w:val="22"/>
        </w:rPr>
        <w:t>;</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all’impresa rappresentata </w:t>
      </w:r>
      <w:r>
        <w:rPr>
          <w:rFonts w:ascii="Garamond" w:hAnsi="Garamond"/>
          <w:b/>
          <w:color w:val="000000"/>
          <w:sz w:val="22"/>
          <w:szCs w:val="22"/>
        </w:rPr>
        <w:t>NON È STATO CONCESSO</w:t>
      </w:r>
      <w:r>
        <w:rPr>
          <w:rFonts w:ascii="Garamond" w:hAnsi="Garamond"/>
          <w:color w:val="000000"/>
          <w:sz w:val="22"/>
          <w:szCs w:val="22"/>
        </w:rPr>
        <w:t xml:space="preserve"> nell’esercizio finanziario corrente e nei due esercizi finanziari precedenti alcun aiuto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tenuto conto anche delle disposizioni relative a fusioni/acquisizioni o scissioni</w:t>
      </w:r>
      <w:r>
        <w:rPr>
          <w:rStyle w:val="Richiamoallanotaapidipagina"/>
          <w:rFonts w:ascii="Garamond" w:hAnsi="Garamond"/>
          <w:color w:val="000000"/>
          <w:sz w:val="22"/>
          <w:szCs w:val="22"/>
        </w:rPr>
        <w:footnoteReference w:id="3"/>
      </w:r>
      <w:r>
        <w:rPr>
          <w:rFonts w:ascii="Garamond" w:hAnsi="Garamond"/>
          <w:color w:val="000000"/>
          <w:sz w:val="22"/>
          <w:szCs w:val="22"/>
        </w:rPr>
        <w:t>;</w:t>
      </w:r>
    </w:p>
    <w:p w:rsidR="00B84669" w:rsidRDefault="000F14C0">
      <w:pPr>
        <w:spacing w:after="200" w:line="276" w:lineRule="auto"/>
        <w:jc w:val="both"/>
        <w:rPr>
          <w:rFonts w:ascii="Garamond" w:eastAsia="Calibri" w:hAnsi="Garamond"/>
          <w:sz w:val="22"/>
          <w:szCs w:val="22"/>
          <w:lang w:eastAsia="en-US"/>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all’impresa rappresentata </w:t>
      </w:r>
      <w:r>
        <w:rPr>
          <w:rFonts w:ascii="Garamond" w:hAnsi="Garamond"/>
          <w:b/>
          <w:color w:val="000000"/>
          <w:sz w:val="22"/>
          <w:szCs w:val="22"/>
        </w:rPr>
        <w:t xml:space="preserve">SONO STATI CONCESSI </w:t>
      </w:r>
      <w:r>
        <w:rPr>
          <w:rFonts w:ascii="Garamond" w:hAnsi="Garamond"/>
          <w:color w:val="000000"/>
          <w:sz w:val="22"/>
          <w:szCs w:val="22"/>
        </w:rPr>
        <w:t xml:space="preserve">nell’esercizio finanziario corrente e nei due esercizi finanziari precedenti i seguenti aiuti </w:t>
      </w:r>
      <w:r>
        <w:rPr>
          <w:rFonts w:ascii="Garamond" w:hAnsi="Garamond"/>
          <w:i/>
          <w:color w:val="000000"/>
          <w:sz w:val="22"/>
          <w:szCs w:val="22"/>
        </w:rPr>
        <w:t xml:space="preserve">“de </w:t>
      </w:r>
      <w:proofErr w:type="spellStart"/>
      <w:r>
        <w:rPr>
          <w:rFonts w:ascii="Garamond" w:hAnsi="Garamond"/>
          <w:i/>
          <w:color w:val="000000"/>
          <w:sz w:val="22"/>
          <w:szCs w:val="22"/>
        </w:rPr>
        <w:t>minimis</w:t>
      </w:r>
      <w:proofErr w:type="spellEnd"/>
      <w:r>
        <w:rPr>
          <w:rFonts w:ascii="Garamond" w:hAnsi="Garamond"/>
          <w:i/>
          <w:color w:val="000000"/>
          <w:sz w:val="22"/>
          <w:szCs w:val="22"/>
        </w:rPr>
        <w:t>”</w:t>
      </w:r>
      <w:r>
        <w:rPr>
          <w:rFonts w:ascii="Garamond" w:hAnsi="Garamond"/>
          <w:color w:val="000000"/>
          <w:sz w:val="22"/>
          <w:szCs w:val="22"/>
        </w:rPr>
        <w:t xml:space="preserve">, tenuto conto anche delle disposizioni relative a fusioni/acquisizioni o </w:t>
      </w:r>
      <w:r>
        <w:rPr>
          <w:rFonts w:ascii="Garamond" w:hAnsi="Garamond"/>
          <w:sz w:val="22"/>
          <w:szCs w:val="22"/>
        </w:rPr>
        <w:t>scissioni</w:t>
      </w:r>
      <w:r>
        <w:rPr>
          <w:rStyle w:val="Richiamoallanotaapidipagina"/>
          <w:rFonts w:ascii="Garamond" w:hAnsi="Garamond"/>
          <w:sz w:val="22"/>
          <w:szCs w:val="22"/>
        </w:rPr>
        <w:footnoteReference w:id="4"/>
      </w:r>
      <w:r>
        <w:rPr>
          <w:rFonts w:ascii="Garamond" w:hAnsi="Garamond"/>
          <w:sz w:val="22"/>
          <w:szCs w:val="22"/>
        </w:rPr>
        <w:t>.</w:t>
      </w:r>
    </w:p>
    <w:p w:rsidR="00B84669" w:rsidRDefault="000F14C0">
      <w:pPr>
        <w:spacing w:after="200" w:line="276" w:lineRule="auto"/>
        <w:jc w:val="both"/>
        <w:rPr>
          <w:rFonts w:ascii="Garamond" w:eastAsia="Calibri" w:hAnsi="Garamond"/>
          <w:i/>
          <w:sz w:val="22"/>
          <w:szCs w:val="22"/>
          <w:lang w:eastAsia="en-US"/>
        </w:rPr>
      </w:pPr>
      <w:r>
        <w:rPr>
          <w:rFonts w:ascii="Garamond" w:eastAsia="Calibri" w:hAnsi="Garamond"/>
          <w:i/>
          <w:sz w:val="22"/>
          <w:szCs w:val="22"/>
          <w:lang w:eastAsia="en-US"/>
        </w:rPr>
        <w:t xml:space="preserve"> (Aggiungere righe se necessario)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303"/>
        <w:gridCol w:w="1175"/>
        <w:gridCol w:w="1126"/>
        <w:gridCol w:w="1458"/>
        <w:gridCol w:w="1414"/>
        <w:gridCol w:w="989"/>
        <w:gridCol w:w="984"/>
        <w:gridCol w:w="926"/>
        <w:gridCol w:w="1253"/>
      </w:tblGrid>
      <w:tr w:rsidR="00B84669">
        <w:trPr>
          <w:trHeight w:val="1020"/>
        </w:trPr>
        <w:tc>
          <w:tcPr>
            <w:tcW w:w="30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line="276" w:lineRule="auto"/>
              <w:jc w:val="center"/>
              <w:rPr>
                <w:rFonts w:ascii="Garamond" w:eastAsia="Calibri" w:hAnsi="Garamond"/>
                <w:b/>
                <w:bCs/>
                <w:sz w:val="20"/>
                <w:szCs w:val="20"/>
                <w:lang w:eastAsia="en-US"/>
              </w:rPr>
            </w:pPr>
            <w:r>
              <w:rPr>
                <w:rFonts w:ascii="Garamond" w:eastAsia="Calibri" w:hAnsi="Garamond"/>
                <w:b/>
                <w:bCs/>
                <w:sz w:val="20"/>
                <w:szCs w:val="20"/>
                <w:lang w:eastAsia="en-US"/>
              </w:rPr>
              <w:t>n.</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Impresa cui è stato concesso il ‘</w:t>
            </w:r>
            <w:r>
              <w:rPr>
                <w:rFonts w:ascii="Garamond" w:hAnsi="Garamond"/>
                <w:b/>
                <w:bCs/>
                <w:i/>
                <w:sz w:val="20"/>
                <w:szCs w:val="20"/>
              </w:rPr>
              <w:t xml:space="preserve">de </w:t>
            </w:r>
            <w:proofErr w:type="spellStart"/>
            <w:r>
              <w:rPr>
                <w:rFonts w:ascii="Garamond" w:hAnsi="Garamond"/>
                <w:b/>
                <w:bCs/>
                <w:i/>
                <w:sz w:val="20"/>
                <w:szCs w:val="20"/>
              </w:rPr>
              <w:t>minimis</w:t>
            </w:r>
            <w:proofErr w:type="spellEnd"/>
            <w:r>
              <w:rPr>
                <w:rFonts w:ascii="Garamond" w:hAnsi="Garamond"/>
                <w:b/>
                <w:bCs/>
                <w:i/>
                <w:sz w:val="20"/>
                <w:szCs w:val="20"/>
              </w:rPr>
              <w:t>’</w:t>
            </w:r>
          </w:p>
        </w:tc>
        <w:tc>
          <w:tcPr>
            <w:tcW w:w="11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Ente concedente</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Riferimento normativo/ amministrativo che prevede l’agevolazione</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Provvedimento di concessione e data</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Cs/>
                <w:sz w:val="20"/>
                <w:szCs w:val="20"/>
              </w:rPr>
            </w:pPr>
            <w:r>
              <w:rPr>
                <w:rFonts w:ascii="Garamond" w:hAnsi="Garamond"/>
                <w:b/>
                <w:bCs/>
                <w:sz w:val="20"/>
                <w:szCs w:val="20"/>
              </w:rPr>
              <w:t>Reg. UE ‘</w:t>
            </w:r>
            <w:r>
              <w:rPr>
                <w:rFonts w:ascii="Garamond" w:hAnsi="Garamond"/>
                <w:bCs/>
                <w:i/>
                <w:sz w:val="20"/>
                <w:szCs w:val="20"/>
              </w:rPr>
              <w:t xml:space="preserve">de </w:t>
            </w:r>
            <w:proofErr w:type="spellStart"/>
            <w:r>
              <w:rPr>
                <w:rFonts w:ascii="Garamond" w:hAnsi="Garamond"/>
                <w:bCs/>
                <w:i/>
                <w:sz w:val="20"/>
                <w:szCs w:val="20"/>
              </w:rPr>
              <w:t>minimis</w:t>
            </w:r>
            <w:proofErr w:type="spellEnd"/>
            <w:r>
              <w:rPr>
                <w:rFonts w:ascii="Garamond" w:hAnsi="Garamond"/>
                <w:bCs/>
                <w:i/>
                <w:sz w:val="20"/>
                <w:szCs w:val="20"/>
              </w:rPr>
              <w:t>’</w:t>
            </w:r>
            <w:r>
              <w:rPr>
                <w:rStyle w:val="Richiamoallanotaapidipagina"/>
                <w:rFonts w:ascii="Garamond" w:hAnsi="Garamond"/>
                <w:bCs/>
                <w:i/>
                <w:sz w:val="20"/>
                <w:szCs w:val="20"/>
              </w:rPr>
              <w:footnoteReference w:id="5"/>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Importo dell’aiuto ‘</w:t>
            </w:r>
            <w:r>
              <w:rPr>
                <w:rFonts w:ascii="Garamond" w:hAnsi="Garamond"/>
                <w:b/>
                <w:bCs/>
                <w:i/>
                <w:sz w:val="20"/>
                <w:szCs w:val="20"/>
              </w:rPr>
              <w:t xml:space="preserve">de </w:t>
            </w:r>
            <w:proofErr w:type="spellStart"/>
            <w:r>
              <w:rPr>
                <w:rFonts w:ascii="Garamond" w:hAnsi="Garamond"/>
                <w:b/>
                <w:bCs/>
                <w:i/>
                <w:sz w:val="20"/>
                <w:szCs w:val="20"/>
              </w:rPr>
              <w:t>minimis</w:t>
            </w:r>
            <w:proofErr w:type="spellEnd"/>
            <w:r>
              <w:rPr>
                <w:rFonts w:ascii="Garamond" w:hAnsi="Garamond"/>
                <w:b/>
                <w:bCs/>
                <w:i/>
                <w:sz w:val="20"/>
                <w:szCs w:val="20"/>
              </w:rPr>
              <w: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Di cui imputabile all’attività di trasporto merci su strada per conto terzi</w:t>
            </w:r>
          </w:p>
        </w:tc>
      </w:tr>
      <w:tr w:rsidR="00B84669">
        <w:trPr>
          <w:trHeight w:val="630"/>
        </w:trPr>
        <w:tc>
          <w:tcPr>
            <w:tcW w:w="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line="276" w:lineRule="auto"/>
              <w:jc w:val="center"/>
              <w:rPr>
                <w:rFonts w:ascii="Garamond" w:eastAsia="Calibri" w:hAnsi="Garamond"/>
                <w:b/>
                <w:bCs/>
                <w:sz w:val="20"/>
                <w:szCs w:val="20"/>
                <w:lang w:eastAsia="en-US"/>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20"/>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Concesso</w:t>
            </w:r>
          </w:p>
        </w:tc>
        <w:tc>
          <w:tcPr>
            <w:tcW w:w="9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uppressLineNumbers/>
              <w:snapToGrid w:val="0"/>
              <w:jc w:val="center"/>
              <w:rPr>
                <w:rFonts w:ascii="Garamond" w:hAnsi="Garamond"/>
                <w:b/>
                <w:bCs/>
                <w:sz w:val="20"/>
                <w:szCs w:val="20"/>
              </w:rPr>
            </w:pPr>
            <w:r>
              <w:rPr>
                <w:rFonts w:ascii="Garamond" w:hAnsi="Garamond"/>
                <w:b/>
                <w:bCs/>
                <w:sz w:val="20"/>
                <w:szCs w:val="20"/>
              </w:rPr>
              <w:t>Effettivo</w:t>
            </w:r>
            <w:r>
              <w:rPr>
                <w:rStyle w:val="Richiamoallanotaapidipagina"/>
                <w:rFonts w:ascii="Garamond" w:hAnsi="Garamond"/>
                <w:b/>
                <w:bCs/>
                <w:sz w:val="20"/>
                <w:szCs w:val="20"/>
              </w:rPr>
              <w:footnoteReference w:id="6"/>
            </w: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
                <w:bCs/>
                <w:sz w:val="20"/>
                <w:szCs w:val="20"/>
              </w:rPr>
            </w:pPr>
          </w:p>
        </w:tc>
      </w:tr>
      <w:tr w:rsidR="00B84669">
        <w:trPr>
          <w:trHeight w:val="371"/>
        </w:trPr>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jc w:val="center"/>
              <w:rPr>
                <w:rFonts w:ascii="Garamond" w:hAnsi="Garamond"/>
                <w:b/>
                <w:sz w:val="20"/>
                <w:szCs w:val="20"/>
              </w:rPr>
            </w:pPr>
            <w:r>
              <w:rPr>
                <w:rFonts w:ascii="Garamond" w:hAnsi="Garamond"/>
                <w:b/>
                <w:sz w:val="20"/>
                <w:szCs w:val="20"/>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jc w:val="right"/>
              <w:rPr>
                <w:rFonts w:ascii="Garamond" w:hAnsi="Garamond"/>
                <w:bCs/>
                <w:sz w:val="20"/>
                <w:szCs w:val="20"/>
              </w:rPr>
            </w:pPr>
          </w:p>
        </w:tc>
      </w:tr>
      <w:tr w:rsidR="00B84669">
        <w:trPr>
          <w:trHeight w:val="394"/>
        </w:trPr>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jc w:val="center"/>
              <w:rPr>
                <w:rFonts w:ascii="Garamond" w:hAnsi="Garamond"/>
                <w:b/>
                <w:sz w:val="20"/>
                <w:szCs w:val="20"/>
              </w:rPr>
            </w:pPr>
            <w:r>
              <w:rPr>
                <w:rFonts w:ascii="Garamond" w:hAnsi="Garamond"/>
                <w:b/>
                <w:sz w:val="20"/>
                <w:szCs w:val="20"/>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jc w:val="right"/>
              <w:rPr>
                <w:rFonts w:ascii="Garamond" w:hAnsi="Garamond"/>
                <w:bCs/>
                <w:sz w:val="20"/>
                <w:szCs w:val="20"/>
              </w:rPr>
            </w:pPr>
          </w:p>
        </w:tc>
      </w:tr>
      <w:tr w:rsidR="00B84669">
        <w:trPr>
          <w:trHeight w:val="383"/>
        </w:trPr>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jc w:val="center"/>
              <w:rPr>
                <w:rFonts w:ascii="Garamond" w:hAnsi="Garamond"/>
                <w:b/>
                <w:sz w:val="20"/>
                <w:szCs w:val="20"/>
              </w:rPr>
            </w:pPr>
            <w:r>
              <w:rPr>
                <w:rFonts w:ascii="Garamond" w:hAnsi="Garamond"/>
                <w:b/>
                <w:bCs/>
                <w:sz w:val="20"/>
                <w:szCs w:val="20"/>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rPr>
                <w:rFonts w:ascii="Garamond" w:hAnsi="Garamond"/>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rPr>
                <w:rFonts w:ascii="Garamond" w:hAnsi="Garamond"/>
                <w:bCs/>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Cs/>
                <w:sz w:val="20"/>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uppressLineNumbers/>
              <w:snapToGrid w:val="0"/>
              <w:jc w:val="right"/>
              <w:rPr>
                <w:rFonts w:ascii="Garamond" w:hAnsi="Garamond"/>
                <w:bCs/>
                <w:sz w:val="20"/>
                <w:szCs w:val="20"/>
              </w:rPr>
            </w:pPr>
          </w:p>
        </w:tc>
      </w:tr>
      <w:tr w:rsidR="00B84669">
        <w:trPr>
          <w:trHeight w:val="283"/>
        </w:trPr>
        <w:tc>
          <w:tcPr>
            <w:tcW w:w="6473" w:type="dxa"/>
            <w:gridSpan w:val="6"/>
            <w:tcBorders>
              <w:top w:val="single" w:sz="4" w:space="0" w:color="000000"/>
              <w:left w:val="single" w:sz="4" w:space="0" w:color="000000"/>
              <w:bottom w:val="single" w:sz="4" w:space="0" w:color="000000"/>
              <w:right w:val="single" w:sz="4" w:space="0" w:color="000000"/>
            </w:tcBorders>
            <w:shd w:val="clear" w:color="auto" w:fill="auto"/>
          </w:tcPr>
          <w:p w:rsidR="00B84669" w:rsidRDefault="000F14C0">
            <w:pPr>
              <w:suppressLineNumbers/>
              <w:snapToGrid w:val="0"/>
              <w:ind w:right="175"/>
              <w:jc w:val="right"/>
              <w:rPr>
                <w:rFonts w:ascii="Garamond" w:hAnsi="Garamond"/>
                <w:b/>
                <w:bCs/>
                <w:sz w:val="20"/>
                <w:szCs w:val="20"/>
              </w:rPr>
            </w:pPr>
            <w:r>
              <w:rPr>
                <w:rFonts w:ascii="Garamond" w:hAnsi="Garamond"/>
                <w:b/>
                <w:bCs/>
                <w:sz w:val="20"/>
                <w:szCs w:val="20"/>
              </w:rPr>
              <w:t>TOTALE</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
                <w:bCs/>
                <w:sz w:val="20"/>
                <w:szCs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ind w:left="34"/>
              <w:jc w:val="right"/>
              <w:rPr>
                <w:rFonts w:ascii="Garamond" w:hAnsi="Garamond"/>
                <w:b/>
                <w:bCs/>
                <w:sz w:val="20"/>
                <w:szCs w:val="2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uppressLineNumbers/>
              <w:snapToGrid w:val="0"/>
              <w:jc w:val="right"/>
              <w:rPr>
                <w:rFonts w:ascii="Garamond" w:hAnsi="Garamond"/>
                <w:b/>
                <w:bCs/>
                <w:sz w:val="20"/>
                <w:szCs w:val="20"/>
              </w:rPr>
            </w:pPr>
          </w:p>
        </w:tc>
      </w:tr>
    </w:tbl>
    <w:p w:rsidR="00B84669" w:rsidRDefault="00B84669">
      <w:pPr>
        <w:spacing w:after="120" w:line="276" w:lineRule="auto"/>
        <w:jc w:val="both"/>
        <w:outlineLvl w:val="0"/>
        <w:rPr>
          <w:rFonts w:ascii="Garamond" w:eastAsia="Calibri" w:hAnsi="Garamond"/>
          <w:b/>
          <w:bCs/>
          <w:color w:val="FF0000"/>
          <w:sz w:val="22"/>
          <w:szCs w:val="22"/>
          <w:u w:val="single"/>
          <w:lang w:eastAsia="en-US"/>
        </w:rPr>
      </w:pPr>
    </w:p>
    <w:p w:rsidR="00B84669" w:rsidRDefault="000F14C0">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Le seguenti sezioni C, D ed E dello schema si intendono come SEZIONI FACOLTATIVE per l’Amministrazione concedente che le inserirà solo qualora lo riterrà necessario, soprattutto nel caso di utilizzo di fondi strutturali per facilitare i controlli.</w:t>
      </w:r>
    </w:p>
    <w:p w:rsidR="00B84669" w:rsidRDefault="00B84669">
      <w:pPr>
        <w:spacing w:after="200" w:line="276" w:lineRule="auto"/>
        <w:jc w:val="both"/>
        <w:rPr>
          <w:rFonts w:ascii="Garamond" w:eastAsia="Calibri" w:hAnsi="Garamond"/>
          <w:sz w:val="22"/>
          <w:szCs w:val="22"/>
          <w:u w:val="single"/>
          <w:lang w:eastAsia="en-US"/>
        </w:rPr>
      </w:pPr>
    </w:p>
    <w:p w:rsidR="00B84669" w:rsidRDefault="000F14C0">
      <w:pPr>
        <w:spacing w:after="200" w:line="276" w:lineRule="auto"/>
        <w:jc w:val="both"/>
        <w:rPr>
          <w:rFonts w:ascii="Garamond" w:eastAsia="Calibri" w:hAnsi="Garamond"/>
          <w:sz w:val="22"/>
          <w:szCs w:val="22"/>
          <w:u w:val="single"/>
          <w:lang w:eastAsia="en-US"/>
        </w:rPr>
      </w:pPr>
      <w:r>
        <w:rPr>
          <w:rFonts w:ascii="Garamond" w:eastAsia="Calibri" w:hAnsi="Garamond"/>
          <w:sz w:val="22"/>
          <w:szCs w:val="22"/>
          <w:u w:val="single"/>
          <w:lang w:eastAsia="en-US"/>
        </w:rPr>
        <w:lastRenderedPageBreak/>
        <w:t>Sezione C – settori in cui opera l’impresa</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l’impresa rappresentata </w:t>
      </w:r>
      <w:r>
        <w:rPr>
          <w:rFonts w:ascii="Garamond" w:hAnsi="Garamond"/>
          <w:b/>
          <w:color w:val="000000"/>
          <w:sz w:val="22"/>
          <w:szCs w:val="22"/>
        </w:rPr>
        <w:t xml:space="preserve">opera solo nei settori economici ammissibili </w:t>
      </w:r>
      <w:r>
        <w:rPr>
          <w:rFonts w:ascii="Garamond" w:hAnsi="Garamond"/>
          <w:color w:val="000000"/>
          <w:sz w:val="22"/>
          <w:szCs w:val="22"/>
        </w:rPr>
        <w:t>al finanziamento;</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w:t>
      </w:r>
      <w:r>
        <w:rPr>
          <w:rFonts w:ascii="Garamond" w:eastAsia="Calibri" w:hAnsi="Garamond"/>
          <w:color w:val="000000"/>
          <w:sz w:val="22"/>
          <w:szCs w:val="22"/>
          <w:lang w:eastAsia="en-US"/>
        </w:rPr>
        <w:t>he l’impresa rappresentata</w:t>
      </w:r>
      <w:r>
        <w:rPr>
          <w:rFonts w:ascii="Garamond" w:eastAsia="Calibri" w:hAnsi="Garamond"/>
          <w:b/>
          <w:color w:val="000000"/>
          <w:sz w:val="22"/>
          <w:szCs w:val="22"/>
          <w:lang w:eastAsia="en-US"/>
        </w:rPr>
        <w:t xml:space="preserve"> opera anche in settori economici esclusi</w:t>
      </w:r>
      <w:r>
        <w:rPr>
          <w:rFonts w:ascii="Garamond" w:eastAsia="Calibri" w:hAnsi="Garamond"/>
          <w:color w:val="000000"/>
          <w:sz w:val="22"/>
          <w:szCs w:val="22"/>
          <w:lang w:eastAsia="en-US"/>
        </w:rPr>
        <w:t xml:space="preserve">, tuttavia </w:t>
      </w:r>
      <w:r>
        <w:rPr>
          <w:rFonts w:ascii="Garamond" w:eastAsia="Calibri" w:hAnsi="Garamond"/>
          <w:b/>
          <w:color w:val="000000"/>
          <w:sz w:val="22"/>
          <w:szCs w:val="22"/>
          <w:lang w:eastAsia="en-US"/>
        </w:rPr>
        <w:t>dispone di un sistema</w:t>
      </w:r>
      <w:r>
        <w:rPr>
          <w:rFonts w:ascii="Garamond" w:eastAsia="Calibri" w:hAnsi="Garamond"/>
          <w:color w:val="000000"/>
          <w:sz w:val="22"/>
          <w:szCs w:val="22"/>
          <w:lang w:eastAsia="en-US"/>
        </w:rPr>
        <w:t xml:space="preserve"> adeguato di </w:t>
      </w:r>
      <w:r>
        <w:rPr>
          <w:rFonts w:ascii="Garamond" w:eastAsia="Calibri" w:hAnsi="Garamond"/>
          <w:b/>
          <w:color w:val="000000"/>
          <w:sz w:val="22"/>
          <w:szCs w:val="22"/>
          <w:lang w:eastAsia="en-US"/>
        </w:rPr>
        <w:t>separazione delle attività</w:t>
      </w:r>
      <w:r>
        <w:rPr>
          <w:rFonts w:ascii="Garamond" w:eastAsia="Calibri" w:hAnsi="Garamond"/>
          <w:color w:val="000000"/>
          <w:sz w:val="22"/>
          <w:szCs w:val="22"/>
          <w:lang w:eastAsia="en-US"/>
        </w:rPr>
        <w:t xml:space="preserve"> o </w:t>
      </w:r>
      <w:r>
        <w:rPr>
          <w:rFonts w:ascii="Garamond" w:eastAsia="Calibri" w:hAnsi="Garamond"/>
          <w:b/>
          <w:color w:val="000000"/>
          <w:sz w:val="22"/>
          <w:szCs w:val="22"/>
          <w:lang w:eastAsia="en-US"/>
        </w:rPr>
        <w:t>distinzione dei costi</w:t>
      </w:r>
      <w:r>
        <w:rPr>
          <w:rFonts w:ascii="Garamond" w:hAnsi="Garamond"/>
          <w:color w:val="000000"/>
          <w:sz w:val="22"/>
          <w:szCs w:val="22"/>
        </w:rPr>
        <w:t>;</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w:t>
      </w:r>
      <w:r>
        <w:rPr>
          <w:rFonts w:ascii="Garamond" w:eastAsia="Calibri" w:hAnsi="Garamond"/>
          <w:color w:val="000000"/>
          <w:sz w:val="22"/>
          <w:szCs w:val="22"/>
          <w:lang w:eastAsia="en-US"/>
        </w:rPr>
        <w:t>l’impresa rappresentata</w:t>
      </w:r>
      <w:r>
        <w:rPr>
          <w:rFonts w:ascii="Garamond" w:eastAsia="Calibri" w:hAnsi="Garamond"/>
          <w:b/>
          <w:color w:val="000000"/>
          <w:sz w:val="22"/>
          <w:szCs w:val="22"/>
          <w:lang w:eastAsia="en-US"/>
        </w:rPr>
        <w:t xml:space="preserve"> opera anche nel settore economico del «trasporto merci su strada per conto terzi»</w:t>
      </w:r>
      <w:r>
        <w:rPr>
          <w:rFonts w:ascii="Garamond" w:eastAsia="Calibri" w:hAnsi="Garamond"/>
          <w:color w:val="000000"/>
          <w:sz w:val="22"/>
          <w:szCs w:val="22"/>
          <w:lang w:eastAsia="en-US"/>
        </w:rPr>
        <w:t xml:space="preserve">, tuttavia </w:t>
      </w:r>
      <w:r>
        <w:rPr>
          <w:rFonts w:ascii="Garamond" w:eastAsia="Calibri" w:hAnsi="Garamond"/>
          <w:b/>
          <w:color w:val="000000"/>
          <w:sz w:val="22"/>
          <w:szCs w:val="22"/>
          <w:lang w:eastAsia="en-US"/>
        </w:rPr>
        <w:t>dispone di un sistema adeguato di</w:t>
      </w:r>
      <w:r>
        <w:rPr>
          <w:rFonts w:ascii="Garamond" w:eastAsia="Calibri" w:hAnsi="Garamond"/>
          <w:color w:val="000000"/>
          <w:sz w:val="22"/>
          <w:szCs w:val="22"/>
          <w:lang w:eastAsia="en-US"/>
        </w:rPr>
        <w:t xml:space="preserve"> </w:t>
      </w:r>
      <w:r>
        <w:rPr>
          <w:rFonts w:ascii="Garamond" w:eastAsia="Calibri" w:hAnsi="Garamond"/>
          <w:b/>
          <w:color w:val="000000"/>
          <w:sz w:val="22"/>
          <w:szCs w:val="22"/>
          <w:lang w:eastAsia="en-US"/>
        </w:rPr>
        <w:t>separazione delle attività</w:t>
      </w:r>
      <w:r>
        <w:rPr>
          <w:rFonts w:ascii="Garamond" w:eastAsia="Calibri" w:hAnsi="Garamond"/>
          <w:color w:val="000000"/>
          <w:sz w:val="22"/>
          <w:szCs w:val="22"/>
          <w:lang w:eastAsia="en-US"/>
        </w:rPr>
        <w:t xml:space="preserve"> o </w:t>
      </w:r>
      <w:r>
        <w:rPr>
          <w:rFonts w:ascii="Garamond" w:eastAsia="Calibri" w:hAnsi="Garamond"/>
          <w:b/>
          <w:color w:val="000000"/>
          <w:sz w:val="22"/>
          <w:szCs w:val="22"/>
          <w:lang w:eastAsia="en-US"/>
        </w:rPr>
        <w:t>distinzione dei</w:t>
      </w:r>
      <w:r>
        <w:rPr>
          <w:rFonts w:ascii="Garamond" w:hAnsi="Garamond"/>
          <w:color w:val="000000"/>
          <w:sz w:val="22"/>
          <w:szCs w:val="22"/>
        </w:rPr>
        <w:t xml:space="preserve"> </w:t>
      </w:r>
      <w:r>
        <w:rPr>
          <w:rFonts w:ascii="Garamond" w:hAnsi="Garamond"/>
          <w:b/>
          <w:color w:val="000000"/>
          <w:sz w:val="22"/>
          <w:szCs w:val="22"/>
        </w:rPr>
        <w:t>costi.</w:t>
      </w:r>
    </w:p>
    <w:p w:rsidR="00B84669" w:rsidRDefault="000F14C0">
      <w:pPr>
        <w:spacing w:after="200" w:line="276" w:lineRule="auto"/>
        <w:jc w:val="both"/>
        <w:rPr>
          <w:rFonts w:ascii="Garamond" w:eastAsia="Calibri" w:hAnsi="Garamond"/>
          <w:sz w:val="22"/>
          <w:szCs w:val="22"/>
          <w:u w:val="single"/>
          <w:lang w:eastAsia="en-US"/>
        </w:rPr>
      </w:pPr>
      <w:r>
        <w:rPr>
          <w:rFonts w:ascii="Garamond" w:eastAsia="Calibri" w:hAnsi="Garamond"/>
          <w:sz w:val="22"/>
          <w:szCs w:val="22"/>
          <w:u w:val="single"/>
          <w:lang w:eastAsia="en-US"/>
        </w:rPr>
        <w:t>Sezione D - condizioni di cumulo</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in riferimento agli stessi </w:t>
      </w:r>
      <w:r>
        <w:rPr>
          <w:rFonts w:ascii="Garamond" w:hAnsi="Garamond"/>
          <w:b/>
          <w:color w:val="000000"/>
          <w:sz w:val="22"/>
          <w:szCs w:val="22"/>
        </w:rPr>
        <w:t xml:space="preserve">«costi ammissibili» </w:t>
      </w:r>
      <w:r>
        <w:rPr>
          <w:rFonts w:ascii="Garamond" w:hAnsi="Garamond"/>
          <w:color w:val="000000"/>
          <w:sz w:val="22"/>
          <w:szCs w:val="22"/>
        </w:rPr>
        <w:t xml:space="preserve">l’impresa rappresentata </w:t>
      </w:r>
      <w:r>
        <w:rPr>
          <w:rFonts w:ascii="Garamond" w:hAnsi="Garamond"/>
          <w:b/>
          <w:color w:val="000000"/>
          <w:sz w:val="22"/>
          <w:szCs w:val="22"/>
        </w:rPr>
        <w:t>NON</w:t>
      </w:r>
      <w:r>
        <w:rPr>
          <w:rFonts w:ascii="Garamond" w:hAnsi="Garamond"/>
          <w:color w:val="000000"/>
          <w:sz w:val="22"/>
          <w:szCs w:val="22"/>
        </w:rPr>
        <w:t xml:space="preserve"> ha beneficiato di altri aiuti di Stato.</w:t>
      </w:r>
    </w:p>
    <w:p w:rsidR="00B84669" w:rsidRDefault="000F14C0">
      <w:pPr>
        <w:spacing w:after="200" w:line="276" w:lineRule="auto"/>
        <w:jc w:val="both"/>
      </w:pPr>
      <w:r>
        <w:rPr>
          <w:rFonts w:ascii="Segoe UI Symbol" w:eastAsia="MS Gothic" w:hAnsi="Segoe UI Symbol" w:cs="Segoe UI Symbol"/>
          <w:color w:val="000000"/>
          <w:sz w:val="22"/>
          <w:szCs w:val="22"/>
        </w:rPr>
        <w:t>☐</w:t>
      </w:r>
      <w:r>
        <w:rPr>
          <w:rFonts w:ascii="Garamond" w:hAnsi="Garamond"/>
          <w:color w:val="000000"/>
          <w:sz w:val="22"/>
          <w:szCs w:val="22"/>
        </w:rPr>
        <w:t xml:space="preserve"> che in riferimento agli stessi </w:t>
      </w:r>
      <w:r>
        <w:rPr>
          <w:rFonts w:ascii="Garamond" w:hAnsi="Garamond"/>
          <w:b/>
          <w:color w:val="000000"/>
          <w:sz w:val="22"/>
          <w:szCs w:val="22"/>
        </w:rPr>
        <w:t xml:space="preserve">«costi ammissibili» </w:t>
      </w:r>
      <w:r>
        <w:rPr>
          <w:rFonts w:ascii="Garamond" w:hAnsi="Garamond"/>
          <w:color w:val="000000"/>
          <w:sz w:val="22"/>
          <w:szCs w:val="22"/>
        </w:rPr>
        <w:t>l’impresa rappresentata ha beneficiato dei seguenti aiuti di Stato: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Look w:val="0000" w:firstRow="0" w:lastRow="0" w:firstColumn="0" w:lastColumn="0" w:noHBand="0" w:noVBand="0"/>
      </w:tblPr>
      <w:tblGrid>
        <w:gridCol w:w="276"/>
        <w:gridCol w:w="1040"/>
        <w:gridCol w:w="1365"/>
        <w:gridCol w:w="1372"/>
        <w:gridCol w:w="2176"/>
        <w:gridCol w:w="1138"/>
        <w:gridCol w:w="995"/>
        <w:gridCol w:w="1266"/>
      </w:tblGrid>
      <w:tr w:rsidR="00B84669">
        <w:trPr>
          <w:trHeight w:val="533"/>
        </w:trPr>
        <w:tc>
          <w:tcPr>
            <w:tcW w:w="2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eastAsia="Calibri" w:hAnsi="Garamond"/>
                <w:b/>
                <w:color w:val="000000"/>
                <w:sz w:val="20"/>
                <w:szCs w:val="20"/>
                <w:lang w:eastAsia="en-US"/>
              </w:rPr>
            </w:pPr>
            <w:r>
              <w:rPr>
                <w:rFonts w:ascii="Garamond" w:eastAsia="Calibri" w:hAnsi="Garamond"/>
                <w:b/>
                <w:color w:val="000000"/>
                <w:sz w:val="20"/>
                <w:szCs w:val="20"/>
                <w:lang w:eastAsia="en-US"/>
              </w:rPr>
              <w:t>n.</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Ente concedente</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Riferimento normativo o amministrativo che prevede l’agevolazione</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color w:val="000000"/>
                <w:sz w:val="20"/>
                <w:szCs w:val="20"/>
              </w:rPr>
            </w:pPr>
            <w:r>
              <w:rPr>
                <w:rFonts w:ascii="Garamond" w:hAnsi="Garamond"/>
                <w:b/>
                <w:color w:val="000000"/>
                <w:sz w:val="20"/>
                <w:szCs w:val="20"/>
              </w:rPr>
              <w:t>Provvedimento di concessione</w:t>
            </w:r>
          </w:p>
        </w:tc>
        <w:tc>
          <w:tcPr>
            <w:tcW w:w="218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Regolamento di esenzione (e articolo pertinente) o Decisione Commissione UE</w:t>
            </w:r>
            <w:r>
              <w:rPr>
                <w:rStyle w:val="Richiamoallanotaapidipagina"/>
                <w:rFonts w:ascii="Garamond" w:hAnsi="Garamond"/>
                <w:b/>
                <w:color w:val="000000"/>
                <w:sz w:val="20"/>
                <w:szCs w:val="20"/>
              </w:rPr>
              <w:footnoteReference w:id="7"/>
            </w: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Intensità di aiuto</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Importo imputato sulla voce di costo o sul progetto</w:t>
            </w:r>
          </w:p>
        </w:tc>
      </w:tr>
      <w:tr w:rsidR="00B84669">
        <w:trPr>
          <w:trHeight w:val="361"/>
        </w:trPr>
        <w:tc>
          <w:tcPr>
            <w:tcW w:w="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eastAsia="Calibri" w:hAnsi="Garamond"/>
                <w:b/>
                <w:color w:val="000000"/>
                <w:sz w:val="20"/>
                <w:szCs w:val="20"/>
                <w:lang w:eastAsia="en-US"/>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2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Ammissibile</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84669" w:rsidRDefault="000F14C0">
            <w:pPr>
              <w:spacing w:after="200" w:line="276" w:lineRule="auto"/>
              <w:jc w:val="center"/>
              <w:rPr>
                <w:rFonts w:ascii="Garamond" w:hAnsi="Garamond"/>
                <w:b/>
                <w:color w:val="000000"/>
                <w:sz w:val="20"/>
                <w:szCs w:val="20"/>
              </w:rPr>
            </w:pPr>
            <w:r>
              <w:rPr>
                <w:rFonts w:ascii="Garamond" w:hAnsi="Garamond"/>
                <w:b/>
                <w:color w:val="000000"/>
                <w:sz w:val="20"/>
                <w:szCs w:val="20"/>
              </w:rPr>
              <w:t>Applicata</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r>
      <w:tr w:rsidR="00B84669">
        <w:trPr>
          <w:trHeight w:val="397"/>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color w:val="000000"/>
                <w:sz w:val="20"/>
                <w:szCs w:val="20"/>
              </w:rPr>
            </w:pPr>
            <w:r>
              <w:rPr>
                <w:rFonts w:ascii="Garamond" w:hAnsi="Garamond"/>
                <w:color w:val="000000"/>
                <w:sz w:val="20"/>
                <w:szCs w:val="20"/>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r>
      <w:tr w:rsidR="00B84669">
        <w:trPr>
          <w:trHeight w:val="397"/>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color w:val="000000"/>
                <w:sz w:val="20"/>
                <w:szCs w:val="20"/>
              </w:rPr>
            </w:pPr>
            <w:r>
              <w:rPr>
                <w:rFonts w:ascii="Garamond" w:hAnsi="Garamond"/>
                <w:color w:val="000000"/>
                <w:sz w:val="20"/>
                <w:szCs w:val="20"/>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r>
      <w:tr w:rsidR="00B84669">
        <w:trPr>
          <w:trHeight w:val="397"/>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color w:val="000000"/>
                <w:sz w:val="20"/>
                <w:szCs w:val="20"/>
              </w:rPr>
            </w:pPr>
            <w:r>
              <w:rPr>
                <w:rFonts w:ascii="Garamond" w:hAnsi="Garamond"/>
                <w:color w:val="000000"/>
                <w:sz w:val="20"/>
                <w:szCs w:val="20"/>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color w:val="000000"/>
                <w:sz w:val="20"/>
                <w:szCs w:val="20"/>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B84669">
            <w:pPr>
              <w:spacing w:after="200" w:line="276" w:lineRule="auto"/>
              <w:rPr>
                <w:rFonts w:ascii="Garamond" w:hAnsi="Garamond"/>
                <w:b/>
                <w:color w:val="000000"/>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r>
      <w:tr w:rsidR="00B84669">
        <w:trPr>
          <w:trHeight w:val="397"/>
        </w:trPr>
        <w:tc>
          <w:tcPr>
            <w:tcW w:w="62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4669" w:rsidRDefault="000F14C0">
            <w:pPr>
              <w:spacing w:after="200" w:line="276" w:lineRule="auto"/>
              <w:rPr>
                <w:rFonts w:ascii="Garamond" w:hAnsi="Garamond"/>
                <w:b/>
                <w:color w:val="000000"/>
                <w:sz w:val="20"/>
                <w:szCs w:val="20"/>
              </w:rPr>
            </w:pPr>
            <w:r>
              <w:rPr>
                <w:rFonts w:ascii="Garamond" w:hAnsi="Garamond"/>
                <w:b/>
                <w:color w:val="000000"/>
                <w:sz w:val="20"/>
                <w:szCs w:val="20"/>
              </w:rPr>
              <w:t>TOTALE</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B84669" w:rsidRDefault="00B84669">
            <w:pPr>
              <w:spacing w:after="200" w:line="276" w:lineRule="auto"/>
              <w:rPr>
                <w:rFonts w:ascii="Garamond" w:hAnsi="Garamond"/>
                <w:color w:val="000000"/>
                <w:sz w:val="20"/>
                <w:szCs w:val="20"/>
              </w:rPr>
            </w:pPr>
          </w:p>
        </w:tc>
      </w:tr>
    </w:tbl>
    <w:p w:rsidR="00B84669" w:rsidRDefault="000F14C0">
      <w:pPr>
        <w:spacing w:before="120" w:after="120" w:line="276" w:lineRule="auto"/>
        <w:jc w:val="both"/>
        <w:rPr>
          <w:rFonts w:ascii="Garamond" w:eastAsia="Calibri" w:hAnsi="Garamond"/>
          <w:sz w:val="22"/>
          <w:szCs w:val="22"/>
          <w:u w:val="single"/>
          <w:lang w:eastAsia="en-US"/>
        </w:rPr>
      </w:pPr>
      <w:r>
        <w:rPr>
          <w:rFonts w:ascii="Garamond" w:eastAsia="Calibri" w:hAnsi="Garamond"/>
          <w:sz w:val="22"/>
          <w:szCs w:val="22"/>
          <w:u w:val="single"/>
          <w:lang w:eastAsia="en-US"/>
        </w:rPr>
        <w:t xml:space="preserve">Sezione E - Aiuti “de </w:t>
      </w:r>
      <w:proofErr w:type="spellStart"/>
      <w:r>
        <w:rPr>
          <w:rFonts w:ascii="Garamond" w:eastAsia="Calibri" w:hAnsi="Garamond"/>
          <w:sz w:val="22"/>
          <w:szCs w:val="22"/>
          <w:u w:val="single"/>
          <w:lang w:eastAsia="en-US"/>
        </w:rPr>
        <w:t>minimis</w:t>
      </w:r>
      <w:proofErr w:type="spellEnd"/>
      <w:r>
        <w:rPr>
          <w:rFonts w:ascii="Garamond" w:eastAsia="Calibri" w:hAnsi="Garamond"/>
          <w:sz w:val="22"/>
          <w:szCs w:val="22"/>
          <w:u w:val="single"/>
          <w:lang w:eastAsia="en-US"/>
        </w:rPr>
        <w:t>” sotto forma di «prestiti» o «garanzie»</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l’impresa rappresentata </w:t>
      </w:r>
      <w:r>
        <w:rPr>
          <w:rFonts w:ascii="Garamond" w:hAnsi="Garamond"/>
          <w:b/>
          <w:color w:val="000000"/>
          <w:sz w:val="22"/>
          <w:szCs w:val="22"/>
        </w:rPr>
        <w:t>non è oggetto di procedura concorsuale</w:t>
      </w:r>
      <w:r>
        <w:rPr>
          <w:rFonts w:ascii="Garamond" w:hAnsi="Garamond"/>
          <w:color w:val="000000"/>
          <w:sz w:val="22"/>
          <w:szCs w:val="22"/>
        </w:rPr>
        <w:t xml:space="preserve"> per insolvenza oppure non soddisfa le condizioni previste dal diritto nazionale per l’apertura nei suoi confronti di una tale procedura su richiesta dei suoi creditori;</w:t>
      </w:r>
    </w:p>
    <w:p w:rsidR="00B84669" w:rsidRDefault="000F14C0">
      <w:pPr>
        <w:spacing w:after="200" w:line="276" w:lineRule="auto"/>
        <w:jc w:val="both"/>
      </w:pPr>
      <w:r>
        <w:rPr>
          <w:rFonts w:ascii="Garamond" w:eastAsia="Calibri" w:hAnsi="Garamond"/>
          <w:b/>
          <w:color w:val="000000"/>
          <w:sz w:val="22"/>
          <w:szCs w:val="22"/>
          <w:lang w:eastAsia="en-US"/>
        </w:rPr>
        <w:t>Per le Grandi Imprese:</w:t>
      </w:r>
    </w:p>
    <w:p w:rsidR="00B84669" w:rsidRDefault="000F14C0">
      <w:pPr>
        <w:spacing w:after="200" w:line="276" w:lineRule="auto"/>
        <w:jc w:val="both"/>
        <w:rPr>
          <w:rFonts w:ascii="Garamond" w:hAnsi="Garamond"/>
          <w:color w:val="000000"/>
          <w:sz w:val="22"/>
          <w:szCs w:val="22"/>
        </w:rPr>
      </w:pPr>
      <w:r>
        <w:rPr>
          <w:rFonts w:ascii="Segoe UI Symbol" w:eastAsia="MS Gothic" w:hAnsi="Segoe UI Symbol" w:cs="Segoe UI Symbol"/>
          <w:color w:val="000000"/>
          <w:sz w:val="22"/>
          <w:szCs w:val="22"/>
        </w:rPr>
        <w:t>☐</w:t>
      </w:r>
      <w:r>
        <w:rPr>
          <w:rFonts w:ascii="Garamond" w:hAnsi="Garamond"/>
          <w:color w:val="000000"/>
          <w:sz w:val="22"/>
          <w:szCs w:val="22"/>
        </w:rPr>
        <w:t xml:space="preserve"> che l’impresa rappresentata </w:t>
      </w:r>
      <w:r>
        <w:rPr>
          <w:rFonts w:ascii="Garamond" w:hAnsi="Garamond"/>
          <w:b/>
          <w:color w:val="000000"/>
          <w:sz w:val="22"/>
          <w:szCs w:val="22"/>
        </w:rPr>
        <w:t>si trova in una situazione comparabile ad un rating del credito</w:t>
      </w:r>
      <w:r>
        <w:rPr>
          <w:rFonts w:ascii="Garamond" w:hAnsi="Garamond"/>
          <w:color w:val="000000"/>
          <w:sz w:val="22"/>
          <w:szCs w:val="22"/>
        </w:rPr>
        <w:t xml:space="preserve"> </w:t>
      </w:r>
      <w:r>
        <w:rPr>
          <w:rFonts w:ascii="Garamond" w:hAnsi="Garamond"/>
          <w:b/>
          <w:color w:val="000000"/>
          <w:sz w:val="22"/>
          <w:szCs w:val="22"/>
        </w:rPr>
        <w:t>pari ad almeno B-</w:t>
      </w:r>
      <w:r>
        <w:rPr>
          <w:rFonts w:ascii="Garamond" w:hAnsi="Garamond"/>
          <w:color w:val="000000"/>
          <w:sz w:val="22"/>
          <w:szCs w:val="22"/>
        </w:rPr>
        <w:t>;</w:t>
      </w:r>
    </w:p>
    <w:p w:rsidR="00B84669" w:rsidRDefault="000F14C0">
      <w:pPr>
        <w:spacing w:after="200" w:line="276" w:lineRule="auto"/>
        <w:jc w:val="center"/>
        <w:rPr>
          <w:rFonts w:ascii="Garamond" w:eastAsia="Calibri" w:hAnsi="Garamond"/>
          <w:b/>
          <w:spacing w:val="20"/>
          <w:sz w:val="22"/>
          <w:szCs w:val="22"/>
          <w:lang w:eastAsia="en-US"/>
        </w:rPr>
      </w:pPr>
      <w:r>
        <w:rPr>
          <w:rFonts w:ascii="Garamond" w:eastAsia="Calibri" w:hAnsi="Garamond"/>
          <w:b/>
          <w:spacing w:val="20"/>
          <w:sz w:val="22"/>
          <w:szCs w:val="22"/>
          <w:lang w:eastAsia="en-US"/>
        </w:rPr>
        <w:lastRenderedPageBreak/>
        <w:t>DICHIARA INOLTRE</w:t>
      </w:r>
    </w:p>
    <w:p w:rsidR="00B84669" w:rsidRDefault="000F14C0">
      <w:pPr>
        <w:spacing w:after="200" w:line="276" w:lineRule="auto"/>
        <w:jc w:val="both"/>
        <w:rPr>
          <w:rFonts w:ascii="Garamond" w:eastAsia="SimSun" w:hAnsi="Garamond"/>
          <w:sz w:val="22"/>
          <w:szCs w:val="22"/>
          <w:lang w:eastAsia="en-US"/>
        </w:rPr>
      </w:pPr>
      <w:r>
        <w:rPr>
          <w:rFonts w:ascii="Garamond" w:eastAsia="SimSun" w:hAnsi="Garamond"/>
          <w:sz w:val="22"/>
          <w:szCs w:val="22"/>
          <w:lang w:eastAsia="en-US"/>
        </w:rPr>
        <w:t>Di non trovarsi in stato di fallimento, di liquidazione (anche volontaria), di amministrazione controllata, di concordato preventivo o in qualsiasi altra situazione equivalente secondo la normativa statale vigente.</w:t>
      </w:r>
    </w:p>
    <w:p w:rsidR="00B84669" w:rsidRDefault="000F14C0">
      <w:pPr>
        <w:spacing w:after="200" w:line="276" w:lineRule="auto"/>
        <w:jc w:val="center"/>
        <w:rPr>
          <w:rFonts w:ascii="Garamond" w:eastAsia="Calibri" w:hAnsi="Garamond"/>
          <w:b/>
          <w:spacing w:val="20"/>
          <w:sz w:val="22"/>
          <w:szCs w:val="22"/>
          <w:lang w:eastAsia="en-US"/>
        </w:rPr>
      </w:pPr>
      <w:r>
        <w:rPr>
          <w:rFonts w:ascii="Garamond" w:eastAsia="Calibri" w:hAnsi="Garamond"/>
          <w:b/>
          <w:spacing w:val="20"/>
          <w:sz w:val="22"/>
          <w:szCs w:val="22"/>
          <w:lang w:eastAsia="en-US"/>
        </w:rPr>
        <w:t>SI IMPEGNA</w:t>
      </w:r>
    </w:p>
    <w:p w:rsidR="00B84669" w:rsidRDefault="000F14C0">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a ripresentare la presente dichiarazione qualora intervengano variazioni rispetto a quanto dichiarato con la presente dichiarazione in occasione di ogni successiva erogazione</w:t>
      </w:r>
    </w:p>
    <w:p w:rsidR="00B84669" w:rsidRDefault="000F14C0">
      <w:pPr>
        <w:spacing w:after="200" w:line="276" w:lineRule="auto"/>
        <w:jc w:val="center"/>
        <w:rPr>
          <w:rFonts w:ascii="Garamond" w:eastAsia="Calibri" w:hAnsi="Garamond"/>
          <w:b/>
          <w:spacing w:val="20"/>
          <w:sz w:val="22"/>
          <w:szCs w:val="22"/>
          <w:lang w:eastAsia="en-US"/>
        </w:rPr>
      </w:pPr>
      <w:r>
        <w:rPr>
          <w:rFonts w:ascii="Garamond" w:eastAsia="Calibri" w:hAnsi="Garamond"/>
          <w:b/>
          <w:spacing w:val="20"/>
          <w:sz w:val="22"/>
          <w:szCs w:val="22"/>
          <w:lang w:eastAsia="en-US"/>
        </w:rPr>
        <w:t>AUTORIZZA</w:t>
      </w:r>
    </w:p>
    <w:p w:rsidR="00B84669" w:rsidRDefault="000F14C0">
      <w:pPr>
        <w:spacing w:after="200" w:line="276" w:lineRule="auto"/>
        <w:jc w:val="both"/>
        <w:rPr>
          <w:rFonts w:ascii="Garamond" w:eastAsia="Calibri" w:hAnsi="Garamond"/>
          <w:color w:val="000000"/>
          <w:sz w:val="22"/>
          <w:szCs w:val="22"/>
          <w:lang w:eastAsia="en-US"/>
        </w:rPr>
      </w:pPr>
      <w:r>
        <w:rPr>
          <w:rFonts w:ascii="Garamond" w:eastAsia="Calibri" w:hAnsi="Garamond"/>
          <w:color w:val="000000"/>
          <w:sz w:val="22"/>
          <w:szCs w:val="22"/>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B84669" w:rsidRDefault="000F14C0">
      <w:pPr>
        <w:tabs>
          <w:tab w:val="center" w:pos="5670"/>
        </w:tabs>
        <w:spacing w:after="160" w:line="259" w:lineRule="auto"/>
        <w:jc w:val="both"/>
      </w:pPr>
      <w:r>
        <w:rPr>
          <w:rFonts w:ascii="Garamond" w:eastAsia="Calibri" w:hAnsi="Garamond" w:cs="Tahoma"/>
          <w:sz w:val="22"/>
          <w:szCs w:val="22"/>
          <w:lang w:eastAsia="en-US"/>
        </w:rPr>
        <w:tab/>
        <w:t>Il Legale rappresentante o soggetto delegato con potere di firma</w:t>
      </w:r>
    </w:p>
    <w:p w:rsidR="00B84669" w:rsidRDefault="000F14C0">
      <w:pPr>
        <w:tabs>
          <w:tab w:val="center" w:pos="5670"/>
        </w:tabs>
        <w:spacing w:after="160" w:line="259" w:lineRule="auto"/>
        <w:jc w:val="both"/>
      </w:pPr>
      <w:r>
        <w:rPr>
          <w:rFonts w:ascii="Garamond" w:eastAsia="Calibri" w:hAnsi="Garamond" w:cs="Tahoma"/>
          <w:sz w:val="22"/>
          <w:szCs w:val="22"/>
          <w:lang w:eastAsia="en-US"/>
        </w:rPr>
        <w:t xml:space="preserve">                                                    ___________________________________________________</w:t>
      </w:r>
      <w:r>
        <w:br w:type="page"/>
      </w:r>
    </w:p>
    <w:p w:rsidR="00B84669" w:rsidRDefault="000F14C0">
      <w:pPr>
        <w:spacing w:after="160" w:line="259" w:lineRule="auto"/>
        <w:jc w:val="center"/>
        <w:rPr>
          <w:rFonts w:ascii="Garamond" w:eastAsia="Calibri" w:hAnsi="Garamond"/>
          <w:b/>
          <w:sz w:val="28"/>
          <w:szCs w:val="22"/>
          <w:lang w:eastAsia="en-US"/>
        </w:rPr>
      </w:pPr>
      <w:r>
        <w:rPr>
          <w:rFonts w:ascii="Garamond" w:eastAsia="Calibri" w:hAnsi="Garamond"/>
          <w:b/>
          <w:sz w:val="28"/>
          <w:szCs w:val="22"/>
          <w:lang w:eastAsia="en-US"/>
        </w:rPr>
        <w:lastRenderedPageBreak/>
        <w:t>ISTRUZIONI PER LA COMPILAZIONE DELLE DICHIARAZIONI “DE MINIMIS”</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b/>
          <w:szCs w:val="22"/>
          <w:lang w:eastAsia="en-US"/>
        </w:rPr>
        <w:t>Il legale rappresentante di ogni impresa candidata</w:t>
      </w:r>
      <w:r>
        <w:rPr>
          <w:rFonts w:ascii="Garamond" w:eastAsia="Calibri" w:hAnsi="Garamond"/>
          <w:szCs w:val="22"/>
          <w:lang w:eastAsia="en-US"/>
        </w:rPr>
        <w:t xml:space="preserve"> a ricevere un aiuto in regime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w:t>
      </w:r>
      <w:r>
        <w:rPr>
          <w:rFonts w:ascii="Garamond" w:eastAsia="Calibri" w:hAnsi="Garamond"/>
          <w:b/>
          <w:szCs w:val="22"/>
          <w:lang w:eastAsia="en-US"/>
        </w:rPr>
        <w:t>è tenuto a sottoscrivere una dichiarazione</w:t>
      </w:r>
      <w:r>
        <w:rPr>
          <w:rFonts w:ascii="Garamond" w:eastAsia="Calibri" w:hAnsi="Garamond"/>
          <w:szCs w:val="22"/>
          <w:lang w:eastAsia="en-US"/>
        </w:rPr>
        <w:t xml:space="preserve"> – rilasciata ai sensi dell’art. 47 del DPR 445/2000 – che attesti l’ammontare degli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ottenuti nell’esercizio finanziario in corso e nei due precedenti.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b/>
          <w:szCs w:val="22"/>
          <w:lang w:eastAsia="en-US"/>
        </w:rPr>
        <w:t>Il nuovo aiuto potrà essere concesso</w:t>
      </w:r>
      <w:r>
        <w:rPr>
          <w:rFonts w:ascii="Garamond" w:eastAsia="Calibri" w:hAnsi="Garamond"/>
          <w:szCs w:val="22"/>
          <w:lang w:eastAsia="en-US"/>
        </w:rPr>
        <w:t xml:space="preserve"> solo </w:t>
      </w:r>
      <w:r>
        <w:rPr>
          <w:rFonts w:ascii="Garamond" w:eastAsia="Calibri" w:hAnsi="Garamond"/>
          <w:b/>
          <w:szCs w:val="22"/>
          <w:lang w:eastAsia="en-US"/>
        </w:rPr>
        <w:t>se</w:t>
      </w:r>
      <w:r>
        <w:rPr>
          <w:rFonts w:ascii="Garamond" w:eastAsia="Calibri" w:hAnsi="Garamond"/>
          <w:szCs w:val="22"/>
          <w:lang w:eastAsia="en-US"/>
        </w:rPr>
        <w:t xml:space="preserve">, sommato a quelli già ottenuti nei tre esercizi finanziari suddetti, </w:t>
      </w:r>
      <w:r>
        <w:rPr>
          <w:rFonts w:ascii="Garamond" w:eastAsia="Calibri" w:hAnsi="Garamond"/>
          <w:b/>
          <w:szCs w:val="22"/>
          <w:lang w:eastAsia="en-US"/>
        </w:rPr>
        <w:t>non superi i massimali stabiliti</w:t>
      </w:r>
      <w:r>
        <w:rPr>
          <w:rFonts w:ascii="Garamond" w:eastAsia="Calibri" w:hAnsi="Garamond"/>
          <w:szCs w:val="22"/>
          <w:lang w:eastAsia="en-US"/>
        </w:rPr>
        <w:t xml:space="preserve"> da ogni Regolamento di riferimento.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Poiché il momento rilevante per la verifica dell’ammissibilità è quello in cui avviene la concessione (il momento in cui sorge il diritto all’agevolazione), </w:t>
      </w:r>
      <w:r>
        <w:rPr>
          <w:rFonts w:ascii="Garamond" w:eastAsia="Calibri" w:hAnsi="Garamond"/>
          <w:b/>
          <w:szCs w:val="22"/>
          <w:lang w:eastAsia="en-US"/>
        </w:rPr>
        <w:t>la dichiarazione dovrà essere confermata – o aggiornata – con riferimento al momento della concessione</w:t>
      </w:r>
      <w:r>
        <w:rPr>
          <w:rFonts w:ascii="Garamond" w:eastAsia="Calibri" w:hAnsi="Garamond"/>
          <w:szCs w:val="22"/>
          <w:lang w:eastAsia="en-US"/>
        </w:rPr>
        <w:t xml:space="preserv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Si ricorda che </w:t>
      </w:r>
      <w:r>
        <w:rPr>
          <w:rFonts w:ascii="Garamond" w:eastAsia="Calibri" w:hAnsi="Garamond"/>
          <w:b/>
          <w:szCs w:val="22"/>
          <w:lang w:eastAsia="en-US"/>
        </w:rPr>
        <w:t>se con la concessione fosse superato il massimale</w:t>
      </w:r>
      <w:r>
        <w:rPr>
          <w:rFonts w:ascii="Garamond" w:eastAsia="Calibri" w:hAnsi="Garamond"/>
          <w:szCs w:val="22"/>
          <w:lang w:eastAsia="en-US"/>
        </w:rPr>
        <w:t xml:space="preserve"> previsto, </w:t>
      </w:r>
      <w:r>
        <w:rPr>
          <w:rFonts w:ascii="Garamond" w:eastAsia="Calibri" w:hAnsi="Garamond"/>
          <w:b/>
          <w:szCs w:val="22"/>
          <w:lang w:eastAsia="en-US"/>
        </w:rPr>
        <w:t>l’impresa perderebbe il diritto</w:t>
      </w:r>
      <w:r>
        <w:rPr>
          <w:rFonts w:ascii="Garamond" w:eastAsia="Calibri" w:hAnsi="Garamond"/>
          <w:szCs w:val="22"/>
          <w:lang w:eastAsia="en-US"/>
        </w:rPr>
        <w:t xml:space="preserve"> non all’importo in eccedenza, ma </w:t>
      </w:r>
      <w:r>
        <w:rPr>
          <w:rFonts w:ascii="Garamond" w:eastAsia="Calibri" w:hAnsi="Garamond"/>
          <w:b/>
          <w:szCs w:val="22"/>
          <w:lang w:eastAsia="en-US"/>
        </w:rPr>
        <w:t>all’intero importo dell’aiuto oggetto della concessione</w:t>
      </w:r>
      <w:r>
        <w:rPr>
          <w:rFonts w:ascii="Garamond" w:eastAsia="Calibri" w:hAnsi="Garamond"/>
          <w:szCs w:val="22"/>
          <w:lang w:eastAsia="en-US"/>
        </w:rPr>
        <w:t xml:space="preserve"> in conseguenza del quale tale massimale è stato superato. </w:t>
      </w:r>
    </w:p>
    <w:p w:rsidR="00B84669" w:rsidRDefault="000F14C0">
      <w:pPr>
        <w:shd w:val="clear" w:color="auto" w:fill="D9D9D9"/>
        <w:spacing w:before="120" w:after="120" w:line="259" w:lineRule="auto"/>
        <w:jc w:val="both"/>
        <w:rPr>
          <w:rFonts w:ascii="Garamond" w:eastAsia="Calibri" w:hAnsi="Garamond"/>
          <w:b/>
          <w:smallCaps/>
          <w:szCs w:val="22"/>
          <w:lang w:eastAsia="en-US"/>
        </w:rPr>
      </w:pPr>
      <w:r>
        <w:rPr>
          <w:rFonts w:ascii="Garamond" w:eastAsia="Calibri" w:hAnsi="Garamond"/>
          <w:b/>
          <w:smallCaps/>
          <w:szCs w:val="22"/>
          <w:lang w:eastAsia="en-US"/>
        </w:rPr>
        <w:t>Sezione A: Come individuare il beneficiario – Il concetto di “controllo” e l’impresa unica</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Le regole europee stabiliscono che, ai fini della verifica del rispetto dei massimali, “le entità controllate (di diritto o di fatto) dalla stessa entità debbano essere considerate come un’unica impresa beneficiaria”. Ne consegue che nel rilasciare la dichiarazione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si dovrà tener conto </w:t>
      </w:r>
      <w:r>
        <w:rPr>
          <w:rFonts w:ascii="Garamond" w:eastAsia="Calibri" w:hAnsi="Garamond"/>
          <w:b/>
          <w:szCs w:val="22"/>
          <w:lang w:eastAsia="en-US"/>
        </w:rPr>
        <w:t>degli aiuti ottenuti</w:t>
      </w:r>
      <w:r>
        <w:rPr>
          <w:rFonts w:ascii="Garamond" w:eastAsia="Calibri" w:hAnsi="Garamond"/>
          <w:szCs w:val="22"/>
          <w:lang w:eastAsia="en-US"/>
        </w:rPr>
        <w:t xml:space="preserve"> nel triennio di riferimento </w:t>
      </w:r>
      <w:r>
        <w:rPr>
          <w:rFonts w:ascii="Garamond" w:eastAsia="Calibri" w:hAnsi="Garamond"/>
          <w:b/>
          <w:szCs w:val="22"/>
          <w:lang w:eastAsia="en-US"/>
        </w:rPr>
        <w:t>non solo dall’impresa richiedente</w:t>
      </w:r>
      <w:r>
        <w:rPr>
          <w:rFonts w:ascii="Garamond" w:eastAsia="Calibri" w:hAnsi="Garamond"/>
          <w:szCs w:val="22"/>
          <w:lang w:eastAsia="en-US"/>
        </w:rPr>
        <w:t xml:space="preserve">, ma </w:t>
      </w:r>
      <w:r>
        <w:rPr>
          <w:rFonts w:ascii="Garamond" w:eastAsia="Calibri" w:hAnsi="Garamond"/>
          <w:b/>
          <w:szCs w:val="22"/>
          <w:lang w:eastAsia="en-US"/>
        </w:rPr>
        <w:t>anche da tutte le imprese</w:t>
      </w:r>
      <w:r>
        <w:rPr>
          <w:rFonts w:ascii="Garamond" w:eastAsia="Calibri" w:hAnsi="Garamond"/>
          <w:szCs w:val="22"/>
          <w:lang w:eastAsia="en-US"/>
        </w:rPr>
        <w:t xml:space="preserve">, a monte o a valle, </w:t>
      </w:r>
      <w:r>
        <w:rPr>
          <w:rFonts w:ascii="Garamond" w:eastAsia="Calibri" w:hAnsi="Garamond"/>
          <w:b/>
          <w:szCs w:val="22"/>
          <w:lang w:eastAsia="en-US"/>
        </w:rPr>
        <w:t>legate ad essa</w:t>
      </w:r>
      <w:r>
        <w:rPr>
          <w:rFonts w:ascii="Garamond" w:eastAsia="Calibri" w:hAnsi="Garamond"/>
          <w:szCs w:val="22"/>
          <w:lang w:eastAsia="en-US"/>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Il rapporto di collegamento (controllo) può essere anche </w:t>
      </w:r>
      <w:r>
        <w:rPr>
          <w:rFonts w:ascii="Garamond" w:eastAsia="Calibri" w:hAnsi="Garamond"/>
          <w:b/>
          <w:szCs w:val="22"/>
          <w:lang w:eastAsia="en-US"/>
        </w:rPr>
        <w:t>indiretto</w:t>
      </w:r>
      <w:r>
        <w:rPr>
          <w:rFonts w:ascii="Garamond" w:eastAsia="Calibri" w:hAnsi="Garamond"/>
          <w:szCs w:val="22"/>
          <w:lang w:eastAsia="en-US"/>
        </w:rPr>
        <w:t>, cioè può sussistere anche per il tramite di un’impresa terza.</w:t>
      </w:r>
    </w:p>
    <w:p w:rsidR="00B84669" w:rsidRDefault="000F14C0">
      <w:pPr>
        <w:spacing w:before="120" w:after="120" w:line="259" w:lineRule="auto"/>
        <w:jc w:val="both"/>
        <w:rPr>
          <w:rFonts w:ascii="Garamond" w:eastAsia="Calibri" w:hAnsi="Garamond"/>
          <w:b/>
          <w:szCs w:val="22"/>
          <w:lang w:eastAsia="en-US"/>
        </w:rPr>
      </w:pPr>
      <w:r>
        <w:rPr>
          <w:rFonts w:ascii="Garamond" w:eastAsia="Calibri" w:hAnsi="Garamond"/>
          <w:b/>
          <w:noProof/>
          <w:szCs w:val="22"/>
          <w:lang w:eastAsia="en-US"/>
        </w:rPr>
        <mc:AlternateContent>
          <mc:Choice Requires="wps">
            <w:drawing>
              <wp:anchor distT="0" distB="0" distL="114300" distR="114300" simplePos="0" relativeHeight="2" behindDoc="0" locked="0" layoutInCell="1" allowOverlap="1" wp14:anchorId="0A2C5B91">
                <wp:simplePos x="0" y="0"/>
                <wp:positionH relativeFrom="margin">
                  <wp:posOffset>-15240</wp:posOffset>
                </wp:positionH>
                <wp:positionV relativeFrom="paragraph">
                  <wp:posOffset>6985</wp:posOffset>
                </wp:positionV>
                <wp:extent cx="6144895" cy="2287270"/>
                <wp:effectExtent l="0" t="0" r="28575" b="19050"/>
                <wp:wrapNone/>
                <wp:docPr id="1" name="Rettangolo 13"/>
                <wp:cNvGraphicFramePr/>
                <a:graphic xmlns:a="http://schemas.openxmlformats.org/drawingml/2006/main">
                  <a:graphicData uri="http://schemas.microsoft.com/office/word/2010/wordprocessingShape">
                    <wps:wsp>
                      <wps:cNvSpPr/>
                      <wps:spPr>
                        <a:xfrm>
                          <a:off x="0" y="0"/>
                          <a:ext cx="6144120" cy="2286720"/>
                        </a:xfrm>
                        <a:prstGeom prst="rect">
                          <a:avLst/>
                        </a:prstGeom>
                        <a:solidFill>
                          <a:srgbClr val="F2F2F2"/>
                        </a:solidFill>
                        <a:ln w="12600">
                          <a:solidFill>
                            <a:srgbClr val="A5A5A5"/>
                          </a:solidFill>
                          <a:miter/>
                        </a:ln>
                      </wps:spPr>
                      <wps:style>
                        <a:lnRef idx="0">
                          <a:scrgbClr r="0" g="0" b="0"/>
                        </a:lnRef>
                        <a:fillRef idx="0">
                          <a:scrgbClr r="0" g="0" b="0"/>
                        </a:fillRef>
                        <a:effectRef idx="0">
                          <a:scrgbClr r="0" g="0" b="0"/>
                        </a:effectRef>
                        <a:fontRef idx="minor"/>
                      </wps:style>
                      <wps:txbx>
                        <w:txbxContent>
                          <w:p w:rsidR="00B84669" w:rsidRDefault="000F14C0">
                            <w:pPr>
                              <w:pStyle w:val="Contenutocornice"/>
                              <w:jc w:val="both"/>
                              <w:rPr>
                                <w:rFonts w:ascii="Calibri Light" w:hAnsi="Calibri Light"/>
                                <w:b/>
                                <w:sz w:val="22"/>
                              </w:rPr>
                            </w:pPr>
                            <w:r>
                              <w:rPr>
                                <w:rFonts w:ascii="Calibri Light" w:hAnsi="Calibri Light"/>
                                <w:b/>
                                <w:sz w:val="22"/>
                              </w:rPr>
                              <w:t xml:space="preserve">Art. 2, par. 2 Regolamento n. 1408/2013/UE </w:t>
                            </w:r>
                          </w:p>
                          <w:p w:rsidR="00B84669" w:rsidRDefault="000F14C0">
                            <w:pPr>
                              <w:pStyle w:val="Contenutocornice"/>
                              <w:jc w:val="both"/>
                              <w:rPr>
                                <w:rFonts w:ascii="Calibri Light" w:hAnsi="Calibri Light"/>
                                <w:sz w:val="22"/>
                              </w:rPr>
                            </w:pPr>
                            <w:r>
                              <w:rPr>
                                <w:rFonts w:ascii="Calibri Light" w:hAnsi="Calibri Light"/>
                                <w:sz w:val="22"/>
                              </w:rPr>
                              <w:t xml:space="preserve">Ai fini del presente regolamento, s'intende per «impresa unica» l’insieme delle imprese fra le quali esiste almeno una delle relazioni seguenti: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detiene la maggioranza dei diritti di voto degli azionisti o soci di un’altra impresa;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ha il diritto di nominare o revocare la maggioranza dei membri del consiglio di amministrazione, direzione o sorveglianza di un’altra impresa;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ha il diritto di esercitare un’influenza dominante su un’altra impresa in virtù di un contratto concluso con quest’ultima oppure in virtù di una clausola dello statuto di quest’ultima;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un’impresa azionista o socia di un’altra impresa controlla da sola, in virtù di un accordo stipulato con altri azionisti o soci dell’altra impresa, la maggioranza dei diritti di voto degli azionisti o soci di quest’ultima. Le imprese fra le quali intercorre una delle relazioni di cui al primo comma, lettere da a) a d), per il tramite di una o più altre imprese sono anch’esse considerate un’impresa unica.</w:t>
                            </w:r>
                          </w:p>
                          <w:p w:rsidR="00B84669" w:rsidRDefault="00B84669">
                            <w:pPr>
                              <w:pStyle w:val="Contenutocornice"/>
                              <w:jc w:val="center"/>
                            </w:pPr>
                          </w:p>
                        </w:txbxContent>
                      </wps:txbx>
                      <wps:bodyPr anchor="ctr">
                        <a:prstTxWarp prst="textNoShape">
                          <a:avLst/>
                        </a:prstTxWarp>
                        <a:noAutofit/>
                      </wps:bodyPr>
                    </wps:wsp>
                  </a:graphicData>
                </a:graphic>
              </wp:anchor>
            </w:drawing>
          </mc:Choice>
          <mc:Fallback>
            <w:pict>
              <v:rect w14:anchorId="0A2C5B91" id="Rettangolo 13" o:spid="_x0000_s1026" style="position:absolute;left:0;text-align:left;margin-left:-1.2pt;margin-top:.55pt;width:483.85pt;height:180.1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" fillcolor="#f2f2f2" strokecolor="#a5a5a5" strokeweight=".35mm">
                <v:textbox>
                  <w:txbxContent>
                    <w:p w:rsidR="00B84669" w:rsidRDefault="000F14C0">
                      <w:pPr>
                        <w:pStyle w:val="Contenutocornice"/>
                        <w:jc w:val="both"/>
                        <w:rPr>
                          <w:rFonts w:ascii="Calibri Light" w:hAnsi="Calibri Light"/>
                          <w:b/>
                          <w:sz w:val="22"/>
                        </w:rPr>
                      </w:pPr>
                      <w:r>
                        <w:rPr>
                          <w:rFonts w:ascii="Calibri Light" w:hAnsi="Calibri Light"/>
                          <w:b/>
                          <w:sz w:val="22"/>
                        </w:rPr>
                        <w:t xml:space="preserve">Art. 2, par. 2 Regolamento n. 1408/2013/UE </w:t>
                      </w:r>
                    </w:p>
                    <w:p w:rsidR="00B84669" w:rsidRDefault="000F14C0">
                      <w:pPr>
                        <w:pStyle w:val="Contenutocornice"/>
                        <w:jc w:val="both"/>
                        <w:rPr>
                          <w:rFonts w:ascii="Calibri Light" w:hAnsi="Calibri Light"/>
                          <w:sz w:val="22"/>
                        </w:rPr>
                      </w:pPr>
                      <w:r>
                        <w:rPr>
                          <w:rFonts w:ascii="Calibri Light" w:hAnsi="Calibri Light"/>
                          <w:sz w:val="22"/>
                        </w:rPr>
                        <w:t xml:space="preserve">Ai fini del presente regolamento, s'intende per «impresa unica» l’insieme delle imprese fra le quali esiste almeno una delle relazioni seguenti: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detiene la maggioranza dei diritti di voto degli azionisti o soci di un’altra impresa;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ha il diritto di nominare o revocare la maggioranza dei membri del consiglio di amministrazione, direzione o sorveglianza di un’altra impresa;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 xml:space="preserve">un’impresa ha il diritto di esercitare un’influenza dominante su un’altra impresa in virtù di un contratto concluso con quest’ultima oppure in virtù di una clausola dello statuto di quest’ultima; </w:t>
                      </w:r>
                    </w:p>
                    <w:p w:rsidR="00B84669" w:rsidRDefault="000F14C0">
                      <w:pPr>
                        <w:pStyle w:val="Contenutocornice"/>
                        <w:numPr>
                          <w:ilvl w:val="0"/>
                          <w:numId w:val="1"/>
                        </w:numPr>
                        <w:spacing w:line="259" w:lineRule="auto"/>
                        <w:ind w:left="714" w:hanging="357"/>
                        <w:contextualSpacing/>
                        <w:jc w:val="both"/>
                        <w:rPr>
                          <w:rFonts w:ascii="Calibri Light" w:hAnsi="Calibri Light"/>
                          <w:sz w:val="22"/>
                        </w:rPr>
                      </w:pPr>
                      <w:r>
                        <w:rPr>
                          <w:rFonts w:ascii="Calibri Light" w:hAnsi="Calibri Light"/>
                          <w:sz w:val="22"/>
                        </w:rPr>
                        <w:t>un’impresa azionista o socia di un’altra impresa controlla da sola, in virtù di un accordo stipulato con altri azionisti o soci dell’altra impresa, la maggioranza dei diritti di voto degli azionisti o soci di quest’ultima. Le imprese fra le quali intercorre una delle relazioni di cui al primo comma, lettere da a) a d), per il tramite di una o più altre imprese sono anch’esse considerate un’impresa unica.</w:t>
                      </w:r>
                    </w:p>
                    <w:p w:rsidR="00B84669" w:rsidRDefault="00B84669">
                      <w:pPr>
                        <w:pStyle w:val="Contenutocornice"/>
                        <w:jc w:val="center"/>
                      </w:pPr>
                    </w:p>
                  </w:txbxContent>
                </v:textbox>
                <w10:wrap anchorx="margin"/>
              </v:rect>
            </w:pict>
          </mc:Fallback>
        </mc:AlternateContent>
      </w: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B84669">
      <w:pPr>
        <w:spacing w:before="120" w:after="120" w:line="259" w:lineRule="auto"/>
        <w:jc w:val="both"/>
        <w:rPr>
          <w:rFonts w:ascii="Garamond" w:eastAsia="Calibri" w:hAnsi="Garamond"/>
          <w:b/>
          <w:szCs w:val="22"/>
          <w:lang w:eastAsia="en-US"/>
        </w:rPr>
      </w:pPr>
    </w:p>
    <w:p w:rsidR="00B84669" w:rsidRDefault="000F14C0">
      <w:pPr>
        <w:shd w:val="clear" w:color="auto" w:fill="D9D9D9"/>
        <w:spacing w:before="120" w:after="120" w:line="259" w:lineRule="auto"/>
        <w:jc w:val="both"/>
        <w:rPr>
          <w:rFonts w:ascii="Garamond" w:eastAsia="Calibri" w:hAnsi="Garamond"/>
          <w:b/>
          <w:smallCaps/>
          <w:szCs w:val="22"/>
          <w:lang w:eastAsia="en-US"/>
        </w:rPr>
      </w:pPr>
      <w:r>
        <w:rPr>
          <w:rFonts w:ascii="Garamond" w:eastAsia="Calibri" w:hAnsi="Garamond"/>
          <w:b/>
          <w:smallCaps/>
          <w:szCs w:val="22"/>
          <w:lang w:eastAsia="en-US"/>
        </w:rPr>
        <w:t>Sezione B: Rispetto del massimale</w:t>
      </w:r>
    </w:p>
    <w:p w:rsidR="00B84669" w:rsidRDefault="000F14C0">
      <w:pPr>
        <w:spacing w:before="120" w:after="120" w:line="259" w:lineRule="auto"/>
        <w:jc w:val="both"/>
        <w:rPr>
          <w:rFonts w:ascii="Garamond" w:eastAsia="Calibri" w:hAnsi="Garamond"/>
          <w:i/>
          <w:szCs w:val="22"/>
          <w:lang w:eastAsia="en-US"/>
        </w:rPr>
      </w:pPr>
      <w:r>
        <w:rPr>
          <w:rFonts w:ascii="Garamond" w:eastAsia="Calibri" w:hAnsi="Garamond"/>
          <w:i/>
          <w:szCs w:val="22"/>
          <w:lang w:eastAsia="en-US"/>
        </w:rPr>
        <w:t xml:space="preserve">Quali agevolazioni indicare?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lastRenderedPageBreak/>
        <w:t>Devono essere riportate tutte le agevolazioni ottenute in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ai sensi di qualsiasi regolamento europeo relativo a tale tipologia di aiuti, specificando, per ogni aiuto, a quale regolamento faccia riferimento (agricoltura, pesca, SIEG o “generale”).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Nel caso di </w:t>
      </w:r>
      <w:r>
        <w:rPr>
          <w:rFonts w:ascii="Garamond" w:eastAsia="Calibri" w:hAnsi="Garamond"/>
          <w:b/>
          <w:szCs w:val="22"/>
          <w:lang w:eastAsia="en-US"/>
        </w:rPr>
        <w:t>aiuti concessi in forma diversa dalla sovvenzione</w:t>
      </w:r>
      <w:r>
        <w:rPr>
          <w:rFonts w:ascii="Garamond" w:eastAsia="Calibri" w:hAnsi="Garamond"/>
          <w:szCs w:val="22"/>
          <w:lang w:eastAsia="en-US"/>
        </w:rPr>
        <w:t xml:space="preserve"> (ad esempio, come prestito agevolato o come garanzia), dovrà essere indicato </w:t>
      </w:r>
      <w:r>
        <w:rPr>
          <w:rFonts w:ascii="Garamond" w:eastAsia="Calibri" w:hAnsi="Garamond"/>
          <w:b/>
          <w:szCs w:val="22"/>
          <w:lang w:eastAsia="en-US"/>
        </w:rPr>
        <w:t>l’importo dell’equivalente sovvenzione</w:t>
      </w:r>
      <w:r>
        <w:rPr>
          <w:rFonts w:ascii="Garamond" w:eastAsia="Calibri" w:hAnsi="Garamond"/>
          <w:szCs w:val="22"/>
          <w:lang w:eastAsia="en-US"/>
        </w:rPr>
        <w:t xml:space="preserve">, come risulta dall’atto di concessione di ciascun aiuto.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In relazione a ciascun aiuto deve essere rispettato il massimale triennale stabilito dal regolamento di riferimento e nell’avviso.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Un’impresa può essere beneficiaria di aiuti ai sensi di più regolamenti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a ciascuno di tali aiuti si applicherà il massimale pertinente, con l’avvertenza che l’importo totale degli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ottenuti in ciascun triennio di riferimento non potrà comunque superare il tetto massimo più elevato tra quelli cui si fa riferimento.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Inoltre, qualora l'importo concesso sia stato nel frattempo anche </w:t>
      </w:r>
      <w:r>
        <w:rPr>
          <w:rFonts w:ascii="Garamond" w:eastAsia="Calibri" w:hAnsi="Garamond"/>
          <w:b/>
          <w:szCs w:val="22"/>
          <w:lang w:eastAsia="en-US"/>
        </w:rPr>
        <w:t>liquidato a saldo</w:t>
      </w:r>
      <w:r>
        <w:rPr>
          <w:rFonts w:ascii="Garamond" w:eastAsia="Calibri" w:hAnsi="Garamond"/>
          <w:szCs w:val="22"/>
          <w:lang w:eastAsia="en-US"/>
        </w:rPr>
        <w:t xml:space="preserve">, l'impresa potrà dichiarare anche questo importo effettivamente ricevuto se di valore diverso (inferiore) da quello concesso. </w:t>
      </w:r>
      <w:r>
        <w:rPr>
          <w:rFonts w:ascii="Garamond" w:eastAsia="Calibri" w:hAnsi="Garamond"/>
          <w:b/>
          <w:szCs w:val="22"/>
          <w:lang w:eastAsia="en-US"/>
        </w:rPr>
        <w:t>Fino al momento in cui non sia intervenuta l’erogazione a saldo, dovrà essere indicato solo l’importo concesso</w:t>
      </w:r>
      <w:r>
        <w:rPr>
          <w:rFonts w:ascii="Garamond" w:eastAsia="Calibri" w:hAnsi="Garamond"/>
          <w:szCs w:val="22"/>
          <w:lang w:eastAsia="en-US"/>
        </w:rPr>
        <w:t xml:space="preserve">. </w:t>
      </w:r>
    </w:p>
    <w:p w:rsidR="00B84669" w:rsidRDefault="000F14C0">
      <w:pPr>
        <w:spacing w:before="120" w:after="120" w:line="259" w:lineRule="auto"/>
        <w:jc w:val="both"/>
        <w:rPr>
          <w:rFonts w:ascii="Garamond" w:eastAsia="Calibri" w:hAnsi="Garamond"/>
          <w:i/>
          <w:szCs w:val="22"/>
          <w:lang w:eastAsia="en-US"/>
        </w:rPr>
      </w:pPr>
      <w:r>
        <w:rPr>
          <w:rFonts w:ascii="Garamond" w:eastAsia="Calibri" w:hAnsi="Garamond"/>
          <w:i/>
          <w:szCs w:val="22"/>
          <w:lang w:eastAsia="en-US"/>
        </w:rPr>
        <w:t xml:space="preserve">Periodo di riferimento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Il massimale ammissibile stabilito nell’avviso si riferisce all’</w:t>
      </w:r>
      <w:r>
        <w:rPr>
          <w:rFonts w:ascii="Garamond" w:eastAsia="Calibri" w:hAnsi="Garamond"/>
          <w:b/>
          <w:szCs w:val="22"/>
          <w:lang w:eastAsia="en-US"/>
        </w:rPr>
        <w:t>esercizio finanziario in corso e ai due esercizi precedenti</w:t>
      </w:r>
      <w:r>
        <w:rPr>
          <w:rFonts w:ascii="Garamond" w:eastAsia="Calibri" w:hAnsi="Garamond"/>
          <w:szCs w:val="22"/>
          <w:lang w:eastAsia="en-US"/>
        </w:rPr>
        <w:t xml:space="preserve">. Per “esercizio finanziario” si intende </w:t>
      </w:r>
      <w:r>
        <w:rPr>
          <w:rFonts w:ascii="Garamond" w:eastAsia="Calibri" w:hAnsi="Garamond"/>
          <w:b/>
          <w:szCs w:val="22"/>
          <w:lang w:eastAsia="en-US"/>
        </w:rPr>
        <w:t>l’anno fiscale</w:t>
      </w:r>
      <w:r>
        <w:rPr>
          <w:rFonts w:ascii="Garamond" w:eastAsia="Calibri" w:hAnsi="Garamond"/>
          <w:szCs w:val="22"/>
          <w:lang w:eastAsia="en-US"/>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rsidR="00B84669" w:rsidRDefault="000F14C0">
      <w:pPr>
        <w:spacing w:before="120" w:after="120" w:line="259" w:lineRule="auto"/>
        <w:jc w:val="both"/>
        <w:rPr>
          <w:rFonts w:ascii="Garamond" w:eastAsia="Calibri" w:hAnsi="Garamond"/>
          <w:i/>
          <w:szCs w:val="22"/>
          <w:lang w:eastAsia="en-US"/>
        </w:rPr>
      </w:pPr>
      <w:r>
        <w:rPr>
          <w:rFonts w:ascii="Garamond" w:eastAsia="Calibri" w:hAnsi="Garamond"/>
          <w:i/>
          <w:szCs w:val="22"/>
          <w:lang w:eastAsia="en-US"/>
        </w:rPr>
        <w:t>Il caso specifico delle fusioni, acquisizioni e trasferimenti di rami d’azienda</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Nel caso specifico in cui l’impresa richiedente sia incorsa in vicende di fusioni o acquisizioni (art.3 par. 8 del Reg 1408/2013/UE) tutti 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accordati alle imprese oggetto dell’operazione devono essere sommati.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In questo caso la tabella andrà compilata inserendo anche il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ottenuto dall’impresa/dalle imprese oggetto acquisizione o fusione.</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noProof/>
          <w:szCs w:val="22"/>
          <w:lang w:eastAsia="en-US"/>
        </w:rPr>
        <mc:AlternateContent>
          <mc:Choice Requires="wps">
            <w:drawing>
              <wp:anchor distT="0" distB="0" distL="114300" distR="114300" simplePos="0" relativeHeight="3" behindDoc="0" locked="0" layoutInCell="1" allowOverlap="1" wp14:anchorId="36D67137">
                <wp:simplePos x="0" y="0"/>
                <wp:positionH relativeFrom="margin">
                  <wp:align>left</wp:align>
                </wp:positionH>
                <wp:positionV relativeFrom="paragraph">
                  <wp:posOffset>6350</wp:posOffset>
                </wp:positionV>
                <wp:extent cx="6144895" cy="1801495"/>
                <wp:effectExtent l="0" t="0" r="28575" b="28575"/>
                <wp:wrapNone/>
                <wp:docPr id="3" name="Rettangolo 12"/>
                <wp:cNvGraphicFramePr/>
                <a:graphic xmlns:a="http://schemas.openxmlformats.org/drawingml/2006/main">
                  <a:graphicData uri="http://schemas.microsoft.com/office/word/2010/wordprocessingShape">
                    <wps:wsp>
                      <wps:cNvSpPr/>
                      <wps:spPr>
                        <a:xfrm>
                          <a:off x="0" y="0"/>
                          <a:ext cx="6144120" cy="1800720"/>
                        </a:xfrm>
                        <a:prstGeom prst="rect">
                          <a:avLst/>
                        </a:prstGeom>
                        <a:solidFill>
                          <a:srgbClr val="F2F2F2"/>
                        </a:solidFill>
                        <a:ln w="12600">
                          <a:solidFill>
                            <a:srgbClr val="A5A5A5"/>
                          </a:solidFill>
                          <a:miter/>
                        </a:ln>
                      </wps:spPr>
                      <wps:style>
                        <a:lnRef idx="0">
                          <a:scrgbClr r="0" g="0" b="0"/>
                        </a:lnRef>
                        <a:fillRef idx="0">
                          <a:scrgbClr r="0" g="0" b="0"/>
                        </a:fillRef>
                        <a:effectRef idx="0">
                          <a:scrgbClr r="0" g="0" b="0"/>
                        </a:effectRef>
                        <a:fontRef idx="minor"/>
                      </wps:style>
                      <wps:txbx>
                        <w:txbxContent>
                          <w:p w:rsidR="00B84669" w:rsidRDefault="000F14C0">
                            <w:pPr>
                              <w:pStyle w:val="Contenutocornice"/>
                              <w:contextualSpacing/>
                              <w:jc w:val="both"/>
                              <w:rPr>
                                <w:rFonts w:ascii="Calibri Light" w:hAnsi="Calibri Light"/>
                              </w:rPr>
                            </w:pPr>
                            <w:r>
                              <w:rPr>
                                <w:rFonts w:ascii="Calibri Light" w:hAnsi="Calibri Light"/>
                              </w:rPr>
                              <w:t xml:space="preserve">Ad esempio: </w:t>
                            </w:r>
                          </w:p>
                          <w:p w:rsidR="00B84669" w:rsidRDefault="000F14C0">
                            <w:pPr>
                              <w:pStyle w:val="Contenutocornice"/>
                              <w:contextualSpacing/>
                              <w:jc w:val="both"/>
                              <w:rPr>
                                <w:rFonts w:ascii="Calibri Light" w:hAnsi="Calibri Light"/>
                              </w:rPr>
                            </w:pPr>
                            <w:r>
                              <w:rPr>
                                <w:rFonts w:ascii="Calibri Light" w:hAnsi="Calibri Light"/>
                              </w:rPr>
                              <w:t xml:space="preserve">All’impresa A sono stati concessi 4.000€ in </w:t>
                            </w:r>
                            <w:r>
                              <w:rPr>
                                <w:rFonts w:ascii="Calibri Light" w:hAnsi="Calibri Light"/>
                                <w:sz w:val="22"/>
                              </w:rPr>
                              <w:t xml:space="preserve">“de minimis” </w:t>
                            </w:r>
                            <w:r>
                              <w:rPr>
                                <w:rFonts w:ascii="Calibri Light" w:hAnsi="Calibri Light"/>
                              </w:rPr>
                              <w:t xml:space="preserve">nell’anno 2010 </w:t>
                            </w:r>
                          </w:p>
                          <w:p w:rsidR="00B84669" w:rsidRDefault="000F14C0">
                            <w:pPr>
                              <w:pStyle w:val="Contenutocornice"/>
                              <w:contextualSpacing/>
                              <w:jc w:val="both"/>
                              <w:rPr>
                                <w:rFonts w:ascii="Calibri Light" w:hAnsi="Calibri Light"/>
                              </w:rPr>
                            </w:pPr>
                            <w:r>
                              <w:rPr>
                                <w:rFonts w:ascii="Calibri Light" w:hAnsi="Calibri Light"/>
                              </w:rPr>
                              <w:t xml:space="preserve">All’impresa B sono stati concessi 2.000€ in </w:t>
                            </w:r>
                            <w:r>
                              <w:rPr>
                                <w:rFonts w:ascii="Calibri Light" w:hAnsi="Calibri Light"/>
                                <w:sz w:val="22"/>
                              </w:rPr>
                              <w:t xml:space="preserve">“de minimis” </w:t>
                            </w:r>
                            <w:r>
                              <w:rPr>
                                <w:rFonts w:ascii="Calibri Light" w:hAnsi="Calibri Light"/>
                              </w:rPr>
                              <w:t>nell’anno 2010</w:t>
                            </w:r>
                          </w:p>
                          <w:p w:rsidR="00B84669" w:rsidRDefault="000F14C0">
                            <w:pPr>
                              <w:pStyle w:val="Contenutocornice"/>
                              <w:contextualSpacing/>
                              <w:jc w:val="both"/>
                              <w:rPr>
                                <w:rFonts w:ascii="Calibri Light" w:hAnsi="Calibri Light"/>
                              </w:rPr>
                            </w:pPr>
                            <w:r>
                              <w:rPr>
                                <w:rFonts w:ascii="Calibri Light" w:hAnsi="Calibri Light"/>
                              </w:rPr>
                              <w:t xml:space="preserve">Nell’anno 2011 l’impresa A si fonde con l’impresa B e diventa un nuovo soggetto (A+B) </w:t>
                            </w:r>
                          </w:p>
                          <w:p w:rsidR="00B84669" w:rsidRDefault="000F14C0">
                            <w:pPr>
                              <w:pStyle w:val="Contenutocornice"/>
                              <w:contextualSpacing/>
                              <w:jc w:val="both"/>
                              <w:rPr>
                                <w:rFonts w:ascii="Calibri Light" w:hAnsi="Calibri Light"/>
                              </w:rPr>
                            </w:pPr>
                            <w:r>
                              <w:rPr>
                                <w:rFonts w:ascii="Calibri Light" w:hAnsi="Calibri Light"/>
                              </w:rPr>
                              <w:t xml:space="preserve">Nell’anno 2011 il soggetto (A+B) vuole fare domanda per un nuovo </w:t>
                            </w:r>
                            <w:r>
                              <w:rPr>
                                <w:rFonts w:ascii="Calibri Light" w:hAnsi="Calibri Light"/>
                                <w:sz w:val="22"/>
                              </w:rPr>
                              <w:t xml:space="preserve">“de minimis” </w:t>
                            </w:r>
                            <w:r>
                              <w:rPr>
                                <w:rFonts w:ascii="Calibri Light" w:hAnsi="Calibri Light"/>
                              </w:rPr>
                              <w:t xml:space="preserve">di 7.000€. L’impresa (A+B) dovrà dichiarare gli aiuti ricevuti anche dalle imprese A e B, che ammonteranno ad un totale di 6.000€ </w:t>
                            </w:r>
                          </w:p>
                          <w:p w:rsidR="00B84669" w:rsidRDefault="000F14C0">
                            <w:pPr>
                              <w:pStyle w:val="Contenutocornice"/>
                              <w:contextualSpacing/>
                              <w:jc w:val="both"/>
                            </w:pPr>
                            <w:r>
                              <w:rPr>
                                <w:rFonts w:ascii="Calibri Light" w:hAnsi="Calibri Light"/>
                              </w:rPr>
                              <w:t xml:space="preserve">Qualora l’impresa (A+B) voglia ottenere un nuovo </w:t>
                            </w:r>
                            <w:r>
                              <w:rPr>
                                <w:rFonts w:ascii="Calibri Light" w:hAnsi="Calibri Light"/>
                                <w:sz w:val="22"/>
                              </w:rPr>
                              <w:t xml:space="preserve">“de minimis” </w:t>
                            </w:r>
                            <w:r>
                              <w:rPr>
                                <w:rFonts w:ascii="Calibri Light" w:hAnsi="Calibri Light"/>
                              </w:rPr>
                              <w:t xml:space="preserve">nel 2012, dovrà dichiarare che gli sono stati concessi nell’anno in corso e nei due precedenti aiuti ‘de minimis’ pari a 13.000€ </w:t>
                            </w:r>
                          </w:p>
                        </w:txbxContent>
                      </wps:txbx>
                      <wps:bodyPr anchor="ctr">
                        <a:prstTxWarp prst="textNoShape">
                          <a:avLst/>
                        </a:prstTxWarp>
                        <a:noAutofit/>
                      </wps:bodyPr>
                    </wps:wsp>
                  </a:graphicData>
                </a:graphic>
              </wp:anchor>
            </w:drawing>
          </mc:Choice>
          <mc:Fallback>
            <w:pict>
              <v:rect w14:anchorId="36D67137" id="Rettangolo 12" o:spid="_x0000_s1027" style="position:absolute;left:0;text-align:left;margin-left:0;margin-top:.5pt;width:483.85pt;height:141.85pt;z-index: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" fillcolor="#f2f2f2" strokecolor="#a5a5a5" strokeweight=".35mm">
                <v:textbox>
                  <w:txbxContent>
                    <w:p w:rsidR="00B84669" w:rsidRDefault="000F14C0">
                      <w:pPr>
                        <w:pStyle w:val="Contenutocornice"/>
                        <w:contextualSpacing/>
                        <w:jc w:val="both"/>
                        <w:rPr>
                          <w:rFonts w:ascii="Calibri Light" w:hAnsi="Calibri Light"/>
                        </w:rPr>
                      </w:pPr>
                      <w:r>
                        <w:rPr>
                          <w:rFonts w:ascii="Calibri Light" w:hAnsi="Calibri Light"/>
                        </w:rPr>
                        <w:t xml:space="preserve">Ad esempio: </w:t>
                      </w:r>
                    </w:p>
                    <w:p w:rsidR="00B84669" w:rsidRDefault="000F14C0">
                      <w:pPr>
                        <w:pStyle w:val="Contenutocornice"/>
                        <w:contextualSpacing/>
                        <w:jc w:val="both"/>
                        <w:rPr>
                          <w:rFonts w:ascii="Calibri Light" w:hAnsi="Calibri Light"/>
                        </w:rPr>
                      </w:pPr>
                      <w:r>
                        <w:rPr>
                          <w:rFonts w:ascii="Calibri Light" w:hAnsi="Calibri Light"/>
                        </w:rPr>
                        <w:t xml:space="preserve">All’impresa A sono stati concessi 4.000€ in </w:t>
                      </w:r>
                      <w:r>
                        <w:rPr>
                          <w:rFonts w:ascii="Calibri Light" w:hAnsi="Calibri Light"/>
                          <w:sz w:val="22"/>
                        </w:rPr>
                        <w:t xml:space="preserve">“de minimis” </w:t>
                      </w:r>
                      <w:r>
                        <w:rPr>
                          <w:rFonts w:ascii="Calibri Light" w:hAnsi="Calibri Light"/>
                        </w:rPr>
                        <w:t xml:space="preserve">nell’anno 2010 </w:t>
                      </w:r>
                    </w:p>
                    <w:p w:rsidR="00B84669" w:rsidRDefault="000F14C0">
                      <w:pPr>
                        <w:pStyle w:val="Contenutocornice"/>
                        <w:contextualSpacing/>
                        <w:jc w:val="both"/>
                        <w:rPr>
                          <w:rFonts w:ascii="Calibri Light" w:hAnsi="Calibri Light"/>
                        </w:rPr>
                      </w:pPr>
                      <w:r>
                        <w:rPr>
                          <w:rFonts w:ascii="Calibri Light" w:hAnsi="Calibri Light"/>
                        </w:rPr>
                        <w:t xml:space="preserve">All’impresa B sono stati concessi 2.000€ in </w:t>
                      </w:r>
                      <w:r>
                        <w:rPr>
                          <w:rFonts w:ascii="Calibri Light" w:hAnsi="Calibri Light"/>
                          <w:sz w:val="22"/>
                        </w:rPr>
                        <w:t xml:space="preserve">“de minimis” </w:t>
                      </w:r>
                      <w:r>
                        <w:rPr>
                          <w:rFonts w:ascii="Calibri Light" w:hAnsi="Calibri Light"/>
                        </w:rPr>
                        <w:t>nell’anno 2010</w:t>
                      </w:r>
                    </w:p>
                    <w:p w:rsidR="00B84669" w:rsidRDefault="000F14C0">
                      <w:pPr>
                        <w:pStyle w:val="Contenutocornice"/>
                        <w:contextualSpacing/>
                        <w:jc w:val="both"/>
                        <w:rPr>
                          <w:rFonts w:ascii="Calibri Light" w:hAnsi="Calibri Light"/>
                        </w:rPr>
                      </w:pPr>
                      <w:r>
                        <w:rPr>
                          <w:rFonts w:ascii="Calibri Light" w:hAnsi="Calibri Light"/>
                        </w:rPr>
                        <w:t xml:space="preserve">Nell’anno 2011 l’impresa A si fonde con l’impresa B e diventa un nuovo soggetto (A+B) </w:t>
                      </w:r>
                    </w:p>
                    <w:p w:rsidR="00B84669" w:rsidRDefault="000F14C0">
                      <w:pPr>
                        <w:pStyle w:val="Contenutocornice"/>
                        <w:contextualSpacing/>
                        <w:jc w:val="both"/>
                        <w:rPr>
                          <w:rFonts w:ascii="Calibri Light" w:hAnsi="Calibri Light"/>
                        </w:rPr>
                      </w:pPr>
                      <w:r>
                        <w:rPr>
                          <w:rFonts w:ascii="Calibri Light" w:hAnsi="Calibri Light"/>
                        </w:rPr>
                        <w:t xml:space="preserve">Nell’anno 2011 il soggetto (A+B) vuole fare domanda per un nuovo </w:t>
                      </w:r>
                      <w:r>
                        <w:rPr>
                          <w:rFonts w:ascii="Calibri Light" w:hAnsi="Calibri Light"/>
                          <w:sz w:val="22"/>
                        </w:rPr>
                        <w:t xml:space="preserve">“de minimis” </w:t>
                      </w:r>
                      <w:r>
                        <w:rPr>
                          <w:rFonts w:ascii="Calibri Light" w:hAnsi="Calibri Light"/>
                        </w:rPr>
                        <w:t xml:space="preserve">di 7.000€. L’impresa (A+B) dovrà dichiarare gli aiuti ricevuti anche dalle imprese A e B, che ammonteranno ad un totale di 6.000€ </w:t>
                      </w:r>
                    </w:p>
                    <w:p w:rsidR="00B84669" w:rsidRDefault="000F14C0">
                      <w:pPr>
                        <w:pStyle w:val="Contenutocornice"/>
                        <w:contextualSpacing/>
                        <w:jc w:val="both"/>
                      </w:pPr>
                      <w:r>
                        <w:rPr>
                          <w:rFonts w:ascii="Calibri Light" w:hAnsi="Calibri Light"/>
                        </w:rPr>
                        <w:t xml:space="preserve">Qualora l’impresa (A+B) voglia ottenere un nuovo </w:t>
                      </w:r>
                      <w:r>
                        <w:rPr>
                          <w:rFonts w:ascii="Calibri Light" w:hAnsi="Calibri Light"/>
                          <w:sz w:val="22"/>
                        </w:rPr>
                        <w:t xml:space="preserve">“de minimis” </w:t>
                      </w:r>
                      <w:r>
                        <w:rPr>
                          <w:rFonts w:ascii="Calibri Light" w:hAnsi="Calibri Light"/>
                        </w:rPr>
                        <w:t xml:space="preserve">nel 2012, dovrà dichiarare che gli sono stati concessi nell’anno in corso e nei due precedenti aiuti ‘de minimis’ pari a 13.000€ </w:t>
                      </w:r>
                    </w:p>
                  </w:txbxContent>
                </v:textbox>
                <w10:wrap anchorx="margin"/>
              </v:rect>
            </w:pict>
          </mc:Fallback>
        </mc:AlternateContent>
      </w: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Nel caso specifico in cui l’impresa richiedente origini da operazioni di </w:t>
      </w:r>
      <w:r>
        <w:rPr>
          <w:rFonts w:ascii="Garamond" w:eastAsia="Calibri" w:hAnsi="Garamond"/>
          <w:b/>
          <w:szCs w:val="22"/>
          <w:lang w:eastAsia="en-US"/>
        </w:rPr>
        <w:t>scissione</w:t>
      </w:r>
      <w:r>
        <w:rPr>
          <w:rFonts w:ascii="Garamond" w:eastAsia="Calibri" w:hAnsi="Garamond"/>
          <w:szCs w:val="22"/>
          <w:lang w:eastAsia="en-US"/>
        </w:rPr>
        <w:t xml:space="preserve"> (art.3(9) del Reg 1408/2013/UE) di un’impresa in due o più imprese distinte, si segnala che l’importo degli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ottenuti dall’impresa originaria deve essere </w:t>
      </w:r>
      <w:r>
        <w:rPr>
          <w:rFonts w:ascii="Garamond" w:eastAsia="Calibri" w:hAnsi="Garamond"/>
          <w:b/>
          <w:szCs w:val="22"/>
          <w:lang w:eastAsia="en-US"/>
        </w:rPr>
        <w:t>attribuito</w:t>
      </w:r>
      <w:r>
        <w:rPr>
          <w:rFonts w:ascii="Garamond" w:eastAsia="Calibri" w:hAnsi="Garamond"/>
          <w:szCs w:val="22"/>
          <w:lang w:eastAsia="en-US"/>
        </w:rPr>
        <w:t xml:space="preserve"> all’impresa che acquisirà le attività che </w:t>
      </w:r>
      <w:r>
        <w:rPr>
          <w:rFonts w:ascii="Garamond" w:eastAsia="Calibri" w:hAnsi="Garamond"/>
          <w:szCs w:val="22"/>
          <w:lang w:eastAsia="en-US"/>
        </w:rPr>
        <w:lastRenderedPageBreak/>
        <w:t xml:space="preserve">hanno beneficiato degli aiuti o, se ciò non è possibile, deve essere suddiviso proporzionalmente al valore delle nuove imprese in termini di capitale investito.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Valutazione caso per caso dovranno essere effettuate per la fattispecie di un trasferimento di un ramo d’azienda che, configurato come operazione di acquisizione, determina il trasferimento del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in capo all’impresa che ha effettuato l’acquisizione, se l’aiuto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era imputato al ramo d’azienda trasferito. Viceversa, nel caso in cui un trasferimento di ramo d’azienda si configuri come una operazione di cessione, l’impresa che ha ceduto il ramo può dedurre dall’importo dichiarato l’aiuto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imputato al ramo ceduto.</w:t>
      </w:r>
    </w:p>
    <w:p w:rsidR="00B84669" w:rsidRDefault="000F14C0">
      <w:pPr>
        <w:spacing w:before="120" w:after="120" w:line="259" w:lineRule="auto"/>
        <w:jc w:val="both"/>
        <w:rPr>
          <w:rFonts w:ascii="Garamond" w:eastAsia="Calibri" w:hAnsi="Garamond"/>
          <w:i/>
          <w:szCs w:val="22"/>
          <w:lang w:eastAsia="en-US"/>
        </w:rPr>
      </w:pPr>
      <w:r>
        <w:rPr>
          <w:rFonts w:ascii="Garamond" w:eastAsia="Calibri" w:hAnsi="Garamond"/>
          <w:i/>
          <w:szCs w:val="22"/>
          <w:lang w:eastAsia="en-US"/>
        </w:rPr>
        <w:t>La seguente parte di istruzioni per la compilazione fornisce indicazioni utili per fornire istruzioni ai partecipanti relativamente alle seguenti sezioni (C, D ed E) nel modulo. (FACOLTATIVE a discrezione dell’amministrazione concedente).</w:t>
      </w:r>
    </w:p>
    <w:p w:rsidR="00B84669" w:rsidRDefault="000F14C0">
      <w:pPr>
        <w:shd w:val="clear" w:color="auto" w:fill="D9D9D9"/>
        <w:spacing w:before="120" w:after="120" w:line="259" w:lineRule="auto"/>
        <w:jc w:val="both"/>
        <w:rPr>
          <w:rFonts w:ascii="Garamond" w:eastAsia="Calibri" w:hAnsi="Garamond"/>
          <w:b/>
          <w:smallCaps/>
          <w:szCs w:val="22"/>
          <w:lang w:eastAsia="en-US"/>
        </w:rPr>
      </w:pPr>
      <w:r>
        <w:rPr>
          <w:rFonts w:ascii="Garamond" w:eastAsia="Calibri" w:hAnsi="Garamond"/>
          <w:b/>
          <w:smallCaps/>
          <w:szCs w:val="22"/>
          <w:lang w:eastAsia="en-US"/>
        </w:rPr>
        <w:t xml:space="preserve">Sezione C: Campo di applicazione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Se un’impresa opera sia in settori ammissibili dall’avviso/bando, sia in settori esclusi, deve essere garantito, tramite la separazione delle attività o la distinzione dei costi, che le attività esercitate nei settori esclusi non beneficino degli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Il regolamento 1408/2013/UE (articolo 1, par.1), si applica agli aiuti concessi alle imprese che</w:t>
      </w:r>
    </w:p>
    <w:p w:rsidR="00B84669" w:rsidRDefault="000F14C0">
      <w:pPr>
        <w:numPr>
          <w:ilvl w:val="0"/>
          <w:numId w:val="2"/>
        </w:numPr>
        <w:spacing w:before="120" w:after="120" w:line="259" w:lineRule="auto"/>
        <w:ind w:left="426"/>
        <w:contextualSpacing/>
        <w:jc w:val="both"/>
        <w:rPr>
          <w:rFonts w:ascii="Garamond" w:eastAsia="Calibri" w:hAnsi="Garamond"/>
          <w:szCs w:val="22"/>
          <w:lang w:eastAsia="en-US"/>
        </w:rPr>
      </w:pPr>
      <w:r>
        <w:rPr>
          <w:rFonts w:ascii="Garamond" w:eastAsia="Calibri" w:hAnsi="Garamond"/>
          <w:szCs w:val="22"/>
          <w:lang w:eastAsia="en-US"/>
        </w:rPr>
        <w:t>operano nel settore della produzione primaria di prodotti agricoli, ad eccezione dei seguenti aiuti: aiuti il cui importo è fissato in base al prezzo o al quantitativo dei prodotti commercializzati;</w:t>
      </w:r>
    </w:p>
    <w:p w:rsidR="00B84669" w:rsidRDefault="000F14C0">
      <w:pPr>
        <w:numPr>
          <w:ilvl w:val="0"/>
          <w:numId w:val="2"/>
        </w:numPr>
        <w:spacing w:before="120" w:after="120" w:line="259" w:lineRule="auto"/>
        <w:ind w:left="426"/>
        <w:contextualSpacing/>
        <w:jc w:val="both"/>
        <w:rPr>
          <w:rFonts w:ascii="Garamond" w:eastAsia="Calibri" w:hAnsi="Garamond"/>
          <w:szCs w:val="22"/>
          <w:lang w:eastAsia="en-US"/>
        </w:rPr>
      </w:pPr>
      <w:r>
        <w:rPr>
          <w:rFonts w:ascii="Garamond" w:eastAsia="Calibri" w:hAnsi="Garamond"/>
          <w:szCs w:val="22"/>
          <w:lang w:eastAsia="en-US"/>
        </w:rPr>
        <w:t xml:space="preserve">aiuti per attività connesse all’esportazione verso paesi terzi o Stati membri, cioè aiuti direttamente collegati ai quantitativi esportati, alla costituzione e gestione di una rete di distribuzione o ad altre spese correnti connesse con l’attività d’esportazione; </w:t>
      </w:r>
    </w:p>
    <w:p w:rsidR="00B84669" w:rsidRDefault="000F14C0">
      <w:pPr>
        <w:numPr>
          <w:ilvl w:val="0"/>
          <w:numId w:val="2"/>
        </w:numPr>
        <w:spacing w:before="120" w:after="120" w:line="259" w:lineRule="auto"/>
        <w:ind w:left="426"/>
        <w:contextualSpacing/>
        <w:jc w:val="both"/>
        <w:rPr>
          <w:rFonts w:ascii="Garamond" w:eastAsia="Calibri" w:hAnsi="Garamond"/>
          <w:szCs w:val="22"/>
          <w:lang w:eastAsia="en-US"/>
        </w:rPr>
      </w:pPr>
      <w:r>
        <w:rPr>
          <w:rFonts w:ascii="Garamond" w:eastAsia="Calibri" w:hAnsi="Garamond"/>
          <w:szCs w:val="22"/>
          <w:lang w:eastAsia="en-US"/>
        </w:rPr>
        <w:t xml:space="preserve">aiuti subordinati all’impiego di prodotti nazionali rispetto a quelli d’importazione.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Se un’impresa operante nel settore della produzione primaria di prodotti agricoli opera anche in uno o più dei settori o svolge anche altre attività che rientrano nel campo di applicazione del regolamento (UE) n. 1407/2013, agli aiuti concessi in relazione a questi ultimi settori e attività si applica il suddetto regolamento, a condizione che lo Stato membro interessato garantisca, con mezzi adeguati quali la separazione delle attività o la distinzione dei costi, che la produzione primaria di prodotti agricoli non beneficia di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concessi a norma dello stesso regolamento.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Se un’impresa operante nel settore della produzione primaria di prodotti agricoli opera anche nel settore della pesca e dell’acquacoltura, agli aiuti concessi in relazione a quest’ultimo settore si applicano le disposizioni del regolamento (UE) n. 717/2013, a condizione che lo Stato membro interessato garantisca, con mezzi adeguati quali la separazione delle attività o la distinzione dei costi, che la produzione primaria di prodotti agricoli non beneficia di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concessi in conformità dello stesso regolamento.</w:t>
      </w:r>
    </w:p>
    <w:p w:rsidR="00B84669" w:rsidRDefault="000F14C0">
      <w:pPr>
        <w:shd w:val="clear" w:color="auto" w:fill="D9D9D9"/>
        <w:spacing w:before="120" w:after="120" w:line="259" w:lineRule="auto"/>
        <w:jc w:val="both"/>
        <w:rPr>
          <w:rFonts w:ascii="Garamond" w:eastAsia="Calibri" w:hAnsi="Garamond"/>
          <w:b/>
          <w:smallCaps/>
          <w:szCs w:val="22"/>
          <w:lang w:eastAsia="en-US"/>
        </w:rPr>
      </w:pPr>
      <w:r>
        <w:rPr>
          <w:rFonts w:ascii="Garamond" w:eastAsia="Calibri" w:hAnsi="Garamond"/>
          <w:b/>
          <w:smallCaps/>
          <w:szCs w:val="22"/>
          <w:lang w:eastAsia="en-US"/>
        </w:rPr>
        <w:t xml:space="preserve">Sezione D: Condizioni per il cumulo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b/>
          <w:szCs w:val="22"/>
          <w:lang w:eastAsia="en-US"/>
        </w:rPr>
        <w:t>Se l’Avviso/Bando consente il cumulo degli aiuti “</w:t>
      </w:r>
      <w:r>
        <w:rPr>
          <w:rFonts w:ascii="Garamond" w:eastAsia="Calibri" w:hAnsi="Garamond"/>
          <w:b/>
          <w:i/>
          <w:szCs w:val="22"/>
          <w:lang w:eastAsia="en-US"/>
        </w:rPr>
        <w:t xml:space="preserve">de </w:t>
      </w:r>
      <w:proofErr w:type="spellStart"/>
      <w:r>
        <w:rPr>
          <w:rFonts w:ascii="Garamond" w:eastAsia="Calibri" w:hAnsi="Garamond"/>
          <w:b/>
          <w:i/>
          <w:szCs w:val="22"/>
          <w:lang w:eastAsia="en-US"/>
        </w:rPr>
        <w:t>minimis</w:t>
      </w:r>
      <w:proofErr w:type="spellEnd"/>
      <w:r>
        <w:rPr>
          <w:rFonts w:ascii="Garamond" w:eastAsia="Calibri" w:hAnsi="Garamond"/>
          <w:b/>
          <w:i/>
          <w:szCs w:val="22"/>
          <w:lang w:eastAsia="en-US"/>
        </w:rPr>
        <w:t>”</w:t>
      </w:r>
      <w:r>
        <w:rPr>
          <w:rFonts w:ascii="Garamond" w:eastAsia="Calibri" w:hAnsi="Garamond"/>
          <w:b/>
          <w:szCs w:val="22"/>
          <w:lang w:eastAsia="en-US"/>
        </w:rPr>
        <w:t xml:space="preserve"> con altri aiuti di Stato</w:t>
      </w:r>
      <w:r>
        <w:rPr>
          <w:rFonts w:ascii="Garamond" w:eastAsia="Calibri" w:hAnsi="Garamond"/>
          <w:szCs w:val="22"/>
          <w:lang w:eastAsia="en-US"/>
        </w:rPr>
        <w:t xml:space="preserve"> e gli aiuti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sono concessi per </w:t>
      </w:r>
      <w:r>
        <w:rPr>
          <w:rFonts w:ascii="Garamond" w:eastAsia="Calibri" w:hAnsi="Garamond"/>
          <w:b/>
          <w:szCs w:val="22"/>
          <w:lang w:eastAsia="en-US"/>
        </w:rPr>
        <w:t>specifici costi ammissibili, questi</w:t>
      </w:r>
      <w:r>
        <w:rPr>
          <w:rFonts w:ascii="Garamond" w:eastAsia="Calibri" w:hAnsi="Garamond"/>
          <w:szCs w:val="22"/>
          <w:lang w:eastAsia="en-US"/>
        </w:rPr>
        <w:t xml:space="preserve"> possono essere cumulati: </w:t>
      </w:r>
    </w:p>
    <w:p w:rsidR="00B84669" w:rsidRDefault="000F14C0">
      <w:pPr>
        <w:numPr>
          <w:ilvl w:val="0"/>
          <w:numId w:val="3"/>
        </w:numPr>
        <w:spacing w:before="120" w:after="120" w:line="259" w:lineRule="auto"/>
        <w:ind w:left="426"/>
        <w:contextualSpacing/>
        <w:jc w:val="both"/>
        <w:rPr>
          <w:rFonts w:ascii="Garamond" w:eastAsia="Calibri" w:hAnsi="Garamond"/>
          <w:szCs w:val="22"/>
          <w:lang w:eastAsia="en-US"/>
        </w:rPr>
      </w:pPr>
      <w:r>
        <w:rPr>
          <w:rFonts w:ascii="Garamond" w:eastAsia="Calibri" w:hAnsi="Garamond"/>
          <w:szCs w:val="22"/>
          <w:lang w:eastAsia="en-US"/>
        </w:rPr>
        <w:t xml:space="preserve">con aiuti di Stato concessi per gli stessi costi ammissibili </w:t>
      </w:r>
      <w:r>
        <w:rPr>
          <w:rFonts w:ascii="Garamond" w:eastAsia="Calibri" w:hAnsi="Garamond"/>
          <w:b/>
          <w:szCs w:val="22"/>
          <w:lang w:eastAsia="en-US"/>
        </w:rPr>
        <w:t>se tale cumulo non comporta il superamento dell’intensità di aiuto</w:t>
      </w:r>
      <w:r>
        <w:rPr>
          <w:rFonts w:ascii="Garamond" w:eastAsia="Calibri" w:hAnsi="Garamond"/>
          <w:szCs w:val="22"/>
          <w:lang w:eastAsia="en-US"/>
        </w:rPr>
        <w:t xml:space="preserve"> o dell’importo di aiuto più elevati fissati, per le specifiche circostanze di ogni caso, in un regolamento d’esenzione per categoria o in una decisione adottata dalla Commissione; </w:t>
      </w:r>
    </w:p>
    <w:p w:rsidR="00B84669" w:rsidRDefault="000F14C0">
      <w:pPr>
        <w:numPr>
          <w:ilvl w:val="0"/>
          <w:numId w:val="3"/>
        </w:numPr>
        <w:spacing w:before="120" w:after="120" w:line="259" w:lineRule="auto"/>
        <w:ind w:left="426"/>
        <w:contextualSpacing/>
        <w:jc w:val="both"/>
        <w:rPr>
          <w:rFonts w:ascii="Garamond" w:eastAsia="Calibri" w:hAnsi="Garamond"/>
          <w:szCs w:val="22"/>
          <w:lang w:eastAsia="en-US"/>
        </w:rPr>
      </w:pPr>
      <w:r>
        <w:rPr>
          <w:rFonts w:ascii="Garamond" w:eastAsia="Calibri" w:hAnsi="Garamond"/>
          <w:szCs w:val="22"/>
          <w:lang w:eastAsia="en-US"/>
        </w:rPr>
        <w:lastRenderedPageBreak/>
        <w:t>con aiuti di Stato concessi per costi ammissibili diversi da quelli finanziati in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i/>
          <w:szCs w:val="22"/>
          <w:lang w:eastAsia="en-US"/>
        </w:rPr>
        <w:t>”</w:t>
      </w:r>
      <w:r>
        <w:rPr>
          <w:rFonts w:ascii="Garamond" w:eastAsia="Calibri" w:hAnsi="Garamond"/>
          <w:szCs w:val="22"/>
          <w:lang w:eastAsia="en-US"/>
        </w:rPr>
        <w:t xml:space="preserve">.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 xml:space="preserve">Per questo motivo </w:t>
      </w:r>
      <w:r>
        <w:rPr>
          <w:rFonts w:ascii="Garamond" w:eastAsia="Calibri" w:hAnsi="Garamond"/>
          <w:b/>
          <w:szCs w:val="22"/>
          <w:lang w:eastAsia="en-US"/>
        </w:rPr>
        <w:t>l’impresa dovrà indicare se</w:t>
      </w:r>
      <w:r>
        <w:rPr>
          <w:rFonts w:ascii="Garamond" w:eastAsia="Calibri" w:hAnsi="Garamond"/>
          <w:szCs w:val="22"/>
          <w:lang w:eastAsia="en-US"/>
        </w:rPr>
        <w:t xml:space="preserve"> ed </w:t>
      </w:r>
      <w:r>
        <w:rPr>
          <w:rFonts w:ascii="Garamond" w:eastAsia="Calibri" w:hAnsi="Garamond"/>
          <w:b/>
          <w:szCs w:val="22"/>
          <w:lang w:eastAsia="en-US"/>
        </w:rPr>
        <w:t>eventualmente quali aiuti ha già ricevuto sugli stessi costi ammissibili</w:t>
      </w:r>
      <w:r>
        <w:rPr>
          <w:rFonts w:ascii="Garamond" w:eastAsia="Calibri" w:hAnsi="Garamond"/>
          <w:szCs w:val="22"/>
          <w:lang w:eastAsia="en-US"/>
        </w:rPr>
        <w:t>, a norma di un regolamento di esenzione o di una decisione della Commissione europea, affinché non si verifichino superamenti delle relative intensità. Nella tabella dovrà pertanto essere indicata l’intensità relativa al progetto e l’importo imputato alla voce di costo o all’intero progetto in valore assoluto.</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noProof/>
          <w:szCs w:val="22"/>
          <w:lang w:eastAsia="en-US"/>
        </w:rPr>
        <mc:AlternateContent>
          <mc:Choice Requires="wps">
            <w:drawing>
              <wp:anchor distT="0" distB="0" distL="114300" distR="114300" simplePos="0" relativeHeight="4" behindDoc="0" locked="0" layoutInCell="1" allowOverlap="1" wp14:anchorId="42619A15">
                <wp:simplePos x="0" y="0"/>
                <wp:positionH relativeFrom="margin">
                  <wp:posOffset>19050</wp:posOffset>
                </wp:positionH>
                <wp:positionV relativeFrom="paragraph">
                  <wp:posOffset>10795</wp:posOffset>
                </wp:positionV>
                <wp:extent cx="6144895" cy="1610995"/>
                <wp:effectExtent l="0" t="0" r="28575" b="28575"/>
                <wp:wrapNone/>
                <wp:docPr id="5" name="Rettangolo 11"/>
                <wp:cNvGraphicFramePr/>
                <a:graphic xmlns:a="http://schemas.openxmlformats.org/drawingml/2006/main">
                  <a:graphicData uri="http://schemas.microsoft.com/office/word/2010/wordprocessingShape">
                    <wps:wsp>
                      <wps:cNvSpPr/>
                      <wps:spPr>
                        <a:xfrm>
                          <a:off x="0" y="0"/>
                          <a:ext cx="6144120" cy="1610280"/>
                        </a:xfrm>
                        <a:prstGeom prst="rect">
                          <a:avLst/>
                        </a:prstGeom>
                        <a:solidFill>
                          <a:srgbClr val="F2F2F2"/>
                        </a:solidFill>
                        <a:ln w="12600">
                          <a:solidFill>
                            <a:srgbClr val="A5A5A5"/>
                          </a:solidFill>
                          <a:miter/>
                        </a:ln>
                      </wps:spPr>
                      <wps:style>
                        <a:lnRef idx="0">
                          <a:scrgbClr r="0" g="0" b="0"/>
                        </a:lnRef>
                        <a:fillRef idx="0">
                          <a:scrgbClr r="0" g="0" b="0"/>
                        </a:fillRef>
                        <a:effectRef idx="0">
                          <a:scrgbClr r="0" g="0" b="0"/>
                        </a:effectRef>
                        <a:fontRef idx="minor"/>
                      </wps:style>
                      <wps:txbx>
                        <w:txbxContent>
                          <w:p w:rsidR="00B84669" w:rsidRDefault="000F14C0">
                            <w:pPr>
                              <w:pStyle w:val="Contenutocornice"/>
                              <w:contextualSpacing/>
                              <w:jc w:val="both"/>
                            </w:pPr>
                            <w:r>
                              <w:rPr>
                                <w:rFonts w:ascii="Calibri Light" w:hAnsi="Calibri Light"/>
                              </w:rPr>
                              <w:t>Esempio: un’impresa operante nel settore della produzione primaria ha ricevuto un finanziamento in esenzione per investimenti ai sensi del regolamento (UE) 702/2014 art. 14. L’intensità massima, ovvero la percentuale di sostegno, per quel finanziamento viene stabilita dal bando nel 40%. Si presenta il caso in cui il valore dell’investimento è pari a 20.000€ e il valore della concessione è pari al 8.000€) però gli viene erogato solo il 50% (4000 €) Nella tabella l’impresa dovrà dichiarare questi ultimi due importi (ovvero concessione 8000 € e erogazione 4000 €). Per la stessa voce di costo l’impresa potrà ottenere un finanziamento in “de minimis” pari ad altri 4000€.</w:t>
                            </w:r>
                          </w:p>
                        </w:txbxContent>
                      </wps:txbx>
                      <wps:bodyPr anchor="ctr">
                        <a:prstTxWarp prst="textNoShape">
                          <a:avLst/>
                        </a:prstTxWarp>
                        <a:noAutofit/>
                      </wps:bodyPr>
                    </wps:wsp>
                  </a:graphicData>
                </a:graphic>
              </wp:anchor>
            </w:drawing>
          </mc:Choice>
          <mc:Fallback>
            <w:pict>
              <v:rect w14:anchorId="42619A15" id="Rettangolo 11" o:spid="_x0000_s1028" style="position:absolute;left:0;text-align:left;margin-left:1.5pt;margin-top:.85pt;width:483.85pt;height:126.85pt;z-index: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" fillcolor="#f2f2f2" strokecolor="#a5a5a5" strokeweight=".35mm">
                <v:textbox>
                  <w:txbxContent>
                    <w:p w:rsidR="00B84669" w:rsidRDefault="000F14C0">
                      <w:pPr>
                        <w:pStyle w:val="Contenutocornice"/>
                        <w:contextualSpacing/>
                        <w:jc w:val="both"/>
                      </w:pPr>
                      <w:r>
                        <w:rPr>
                          <w:rFonts w:ascii="Calibri Light" w:hAnsi="Calibri Light"/>
                        </w:rPr>
                        <w:t>Esempio: un’impresa operante nel settore della produzione primaria ha ricevuto un finanziamento in esenzione per investimenti ai sensi del regolamento (UE) 702/2014 art. 14. L’intensità massima, ovvero la percentuale di sostegno, per quel finanziamento viene stabilita dal bando nel 40%. Si presenta il caso in cui il valore dell’investimento è pari a 20.000€ e il valore della concessione è pari al 8.000€) però gli viene erogato solo il 50% (4000 €) Nella tabella l’impresa dovrà dichiarare questi ultimi due importi (ovvero concessione 8000 € e erogazione 4000 €). Per la stessa voce di costo l’impresa potrà ottenere un finanziamento in “de minimis” pari ad altri 4000€.</w:t>
                      </w:r>
                    </w:p>
                  </w:txbxContent>
                </v:textbox>
                <w10:wrap anchorx="margin"/>
              </v:rect>
            </w:pict>
          </mc:Fallback>
        </mc:AlternateContent>
      </w: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szCs w:val="22"/>
          <w:lang w:eastAsia="en-US"/>
        </w:rPr>
      </w:pPr>
    </w:p>
    <w:p w:rsidR="00B84669" w:rsidRDefault="00B84669">
      <w:pPr>
        <w:spacing w:before="120" w:after="120" w:line="259" w:lineRule="auto"/>
        <w:jc w:val="both"/>
        <w:rPr>
          <w:rFonts w:ascii="Garamond" w:eastAsia="Calibri" w:hAnsi="Garamond"/>
          <w:b/>
          <w:smallCaps/>
          <w:szCs w:val="22"/>
          <w:lang w:eastAsia="en-US"/>
        </w:rPr>
      </w:pPr>
    </w:p>
    <w:p w:rsidR="00B84669" w:rsidRDefault="000F14C0">
      <w:pPr>
        <w:shd w:val="clear" w:color="auto" w:fill="D9D9D9"/>
        <w:spacing w:before="120" w:after="120" w:line="259" w:lineRule="auto"/>
        <w:jc w:val="both"/>
        <w:rPr>
          <w:rFonts w:ascii="Garamond" w:eastAsia="Calibri" w:hAnsi="Garamond"/>
          <w:b/>
          <w:smallCaps/>
          <w:szCs w:val="22"/>
          <w:lang w:eastAsia="en-US"/>
        </w:rPr>
      </w:pPr>
      <w:r>
        <w:rPr>
          <w:rFonts w:ascii="Garamond" w:eastAsia="Calibri" w:hAnsi="Garamond"/>
          <w:b/>
          <w:smallCaps/>
          <w:szCs w:val="22"/>
          <w:lang w:eastAsia="en-US"/>
        </w:rPr>
        <w:t>Sezione E: Condizioni per aiuti sotto forma di «prestiti» e «garanzie»</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La sezione E deve essere compilata soltanto nel caso in cui l’aiuto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szCs w:val="22"/>
          <w:lang w:eastAsia="en-US"/>
        </w:rPr>
        <w:t xml:space="preserve">” sia concesso, sulla base di quanto previsto dal Bando/Avviso, sotto forma di “prestiti” o “garanzia”.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Qualora l’aiuto “</w:t>
      </w:r>
      <w:r>
        <w:rPr>
          <w:rFonts w:ascii="Garamond" w:eastAsia="Calibri" w:hAnsi="Garamond"/>
          <w:i/>
          <w:szCs w:val="22"/>
          <w:lang w:eastAsia="en-US"/>
        </w:rPr>
        <w:t xml:space="preserve">de </w:t>
      </w:r>
      <w:proofErr w:type="spellStart"/>
      <w:r>
        <w:rPr>
          <w:rFonts w:ascii="Garamond" w:eastAsia="Calibri" w:hAnsi="Garamond"/>
          <w:i/>
          <w:szCs w:val="22"/>
          <w:lang w:eastAsia="en-US"/>
        </w:rPr>
        <w:t>minimis</w:t>
      </w:r>
      <w:proofErr w:type="spellEnd"/>
      <w:r>
        <w:rPr>
          <w:rFonts w:ascii="Garamond" w:eastAsia="Calibri" w:hAnsi="Garamond"/>
          <w:szCs w:val="22"/>
          <w:lang w:eastAsia="en-US"/>
        </w:rPr>
        <w:t xml:space="preserve">” possa essere concesso </w:t>
      </w:r>
      <w:r>
        <w:rPr>
          <w:rFonts w:ascii="Garamond" w:eastAsia="Calibri" w:hAnsi="Garamond"/>
          <w:b/>
          <w:szCs w:val="22"/>
          <w:lang w:eastAsia="en-US"/>
        </w:rPr>
        <w:t>sotto forma di prestito o garanzia</w:t>
      </w:r>
      <w:r>
        <w:rPr>
          <w:rFonts w:ascii="Garamond" w:eastAsia="Calibri" w:hAnsi="Garamond"/>
          <w:szCs w:val="22"/>
          <w:lang w:eastAsia="en-US"/>
        </w:rPr>
        <w:t xml:space="preserve">,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 </w:t>
      </w:r>
    </w:p>
    <w:p w:rsidR="00B84669" w:rsidRDefault="000F14C0">
      <w:pPr>
        <w:spacing w:before="120" w:after="120" w:line="259" w:lineRule="auto"/>
        <w:jc w:val="both"/>
        <w:rPr>
          <w:rFonts w:ascii="Garamond" w:eastAsia="Calibri" w:hAnsi="Garamond"/>
          <w:szCs w:val="22"/>
          <w:lang w:eastAsia="en-US"/>
        </w:rPr>
      </w:pPr>
      <w:r>
        <w:rPr>
          <w:rFonts w:ascii="Garamond" w:eastAsia="Calibri" w:hAnsi="Garamond"/>
          <w:szCs w:val="22"/>
          <w:lang w:eastAsia="en-US"/>
        </w:rPr>
        <w:t>Per la definizione di PMI si rimanda alla raccomandazione della Commissione europea n. 2003/361/CE, oltre che all’allegato I del regolamento (UE) n. 702/2014.</w:t>
      </w:r>
    </w:p>
    <w:p w:rsidR="00B84669" w:rsidRDefault="00B84669">
      <w:pPr>
        <w:spacing w:after="120"/>
        <w:rPr>
          <w:rFonts w:ascii="Garamond" w:hAnsi="Garamond"/>
        </w:rPr>
      </w:pPr>
    </w:p>
    <w:p w:rsidR="00B84669" w:rsidRDefault="00B84669">
      <w:pPr>
        <w:jc w:val="right"/>
      </w:pPr>
    </w:p>
    <w:sectPr w:rsidR="00B84669">
      <w:headerReference w:type="default" r:id="rId11"/>
      <w:pgSz w:w="11906" w:h="16838"/>
      <w:pgMar w:top="2233" w:right="1134" w:bottom="1680"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16" w:rsidRDefault="00471316">
      <w:r>
        <w:separator/>
      </w:r>
    </w:p>
  </w:endnote>
  <w:endnote w:type="continuationSeparator" w:id="0">
    <w:p w:rsidR="00471316" w:rsidRDefault="0047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16" w:rsidRDefault="00471316">
      <w:r>
        <w:separator/>
      </w:r>
    </w:p>
  </w:footnote>
  <w:footnote w:type="continuationSeparator" w:id="0">
    <w:p w:rsidR="00471316" w:rsidRDefault="00471316">
      <w:r>
        <w:continuationSeparator/>
      </w:r>
    </w:p>
  </w:footnote>
  <w:footnote w:id="1">
    <w:p w:rsidR="00B84669" w:rsidRDefault="000F14C0">
      <w:pPr>
        <w:pStyle w:val="Testonotaapidipagina"/>
        <w:jc w:val="both"/>
      </w:pPr>
      <w:r>
        <w:rPr>
          <w:rStyle w:val="Caratterinotaapidipagina"/>
        </w:rPr>
        <w:footnoteRef/>
      </w:r>
      <w:r>
        <w:rPr>
          <w:rStyle w:val="Caratterinotaapidipagina"/>
        </w:rPr>
        <w:tab/>
      </w:r>
      <w:r>
        <w:rPr>
          <w:rFonts w:ascii="Calibri" w:hAnsi="Calibri"/>
        </w:rPr>
        <w:tab/>
        <w:t xml:space="preserve"> </w:t>
      </w:r>
      <w:r>
        <w:rPr>
          <w:rFonts w:ascii="Calibri" w:hAnsi="Calibri"/>
          <w:sz w:val="18"/>
        </w:rPr>
        <w:t>Ai sensi dell’art. 38, D.P.R. 445 del 28 dicembre 2000, la dichiarazione è sottoscritta inviata insieme alla fotocopia, non autenticata di un documento di identità del dichiarante</w:t>
      </w:r>
    </w:p>
  </w:footnote>
  <w:footnote w:id="2">
    <w:p w:rsidR="00B84669" w:rsidRDefault="000F14C0">
      <w:pPr>
        <w:pStyle w:val="Testonotaapidipagina"/>
      </w:pPr>
      <w:r>
        <w:rPr>
          <w:rStyle w:val="Caratterinotaapidipagina"/>
        </w:rPr>
        <w:footnoteRef/>
      </w:r>
      <w:r>
        <w:rPr>
          <w:rStyle w:val="Caratterinotaapidipagina"/>
        </w:rPr>
        <w:tab/>
      </w:r>
      <w:r>
        <w:rPr>
          <w:rFonts w:ascii="Calibri Light" w:hAnsi="Calibri Light"/>
          <w:sz w:val="18"/>
          <w:szCs w:val="18"/>
        </w:rPr>
        <w:tab/>
        <w:t xml:space="preserve"> Per il concetto di controllo, ai fini della presente dichiarazione, si vedano le Istruzioni per la compilazione (allegato I, Sez. A)</w:t>
      </w:r>
    </w:p>
  </w:footnote>
  <w:footnote w:id="3">
    <w:p w:rsidR="00B84669" w:rsidRDefault="000F14C0">
      <w:pPr>
        <w:pStyle w:val="Testonotaapidipagina"/>
        <w:jc w:val="both"/>
      </w:pPr>
      <w:r>
        <w:rPr>
          <w:rStyle w:val="Caratterinotaapidipagina"/>
        </w:rPr>
        <w:footnoteRef/>
      </w:r>
      <w:r>
        <w:rPr>
          <w:rStyle w:val="Caratterinotaapidipagina"/>
        </w:rPr>
        <w:tab/>
      </w:r>
      <w:r>
        <w:rPr>
          <w:rFonts w:ascii="Calibri Light" w:hAnsi="Calibri Light"/>
        </w:rPr>
        <w:tab/>
      </w:r>
      <w:r>
        <w:rPr>
          <w:rFonts w:ascii="Calibri Light" w:hAnsi="Calibri Light"/>
          <w:sz w:val="18"/>
          <w:szCs w:val="18"/>
        </w:rPr>
        <w:t xml:space="preserve"> In proposito si vedano le Istruzioni per la compilazione (Allegato I, Sez. B) presenti nella DGR n. 6000 del 19/12/2016.</w:t>
      </w:r>
    </w:p>
  </w:footnote>
  <w:footnote w:id="4">
    <w:p w:rsidR="00B84669" w:rsidRDefault="000F14C0">
      <w:pPr>
        <w:pStyle w:val="Testonotaapidipagina"/>
        <w:jc w:val="both"/>
      </w:pPr>
      <w:r>
        <w:rPr>
          <w:rStyle w:val="Caratterinotaapidipagina"/>
        </w:rPr>
        <w:footnoteRef/>
      </w:r>
      <w:r>
        <w:rPr>
          <w:rStyle w:val="Caratterinotaapidipagina"/>
        </w:rPr>
        <w:tab/>
      </w:r>
      <w:r>
        <w:rPr>
          <w:rFonts w:ascii="Calibri Light" w:hAnsi="Calibri Light"/>
        </w:rPr>
        <w:tab/>
      </w:r>
      <w:r>
        <w:rPr>
          <w:rFonts w:ascii="Calibri Light" w:hAnsi="Calibri Light"/>
          <w:sz w:val="18"/>
          <w:szCs w:val="18"/>
        </w:rPr>
        <w:t xml:space="preserve"> In caso di acquisizioni di aziende o di rami di aziende o fusioni, in tabella va inserito anche il de </w:t>
      </w:r>
      <w:proofErr w:type="spellStart"/>
      <w:r>
        <w:rPr>
          <w:rFonts w:ascii="Calibri Light" w:hAnsi="Calibri Light"/>
          <w:sz w:val="18"/>
          <w:szCs w:val="18"/>
        </w:rPr>
        <w:t>minimis</w:t>
      </w:r>
      <w:proofErr w:type="spellEnd"/>
      <w:r>
        <w:rPr>
          <w:rFonts w:ascii="Calibri Light" w:hAnsi="Calibri Light"/>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 presenti nella DGR n. 6000 del 19/12/2016.</w:t>
      </w:r>
    </w:p>
  </w:footnote>
  <w:footnote w:id="5">
    <w:p w:rsidR="00B84669" w:rsidRDefault="000F14C0">
      <w:pPr>
        <w:pStyle w:val="Testonotaapidipagina"/>
        <w:ind w:left="142" w:hanging="142"/>
        <w:jc w:val="both"/>
      </w:pPr>
      <w:r>
        <w:rPr>
          <w:rStyle w:val="Caratterinotaapidipagina"/>
        </w:rPr>
        <w:footnoteRef/>
      </w:r>
      <w:r>
        <w:rPr>
          <w:rStyle w:val="Caratterinotaapidipagina"/>
        </w:rPr>
        <w:tab/>
      </w:r>
      <w:r>
        <w:rPr>
          <w:rFonts w:ascii="Calibri Light" w:hAnsi="Calibri Light"/>
        </w:rPr>
        <w:tab/>
      </w:r>
      <w:r>
        <w:rPr>
          <w:rFonts w:ascii="Calibri Light" w:hAnsi="Calibri Light"/>
          <w:sz w:val="18"/>
          <w:szCs w:val="18"/>
        </w:rPr>
        <w:t xml:space="preserve"> Indicare il regolamento in base al quale è stato concesso l’aiuto “de </w:t>
      </w:r>
      <w:proofErr w:type="spellStart"/>
      <w:r>
        <w:rPr>
          <w:rFonts w:ascii="Calibri Light" w:hAnsi="Calibri Light"/>
          <w:sz w:val="18"/>
          <w:szCs w:val="18"/>
        </w:rPr>
        <w:t>minimis</w:t>
      </w:r>
      <w:proofErr w:type="spellEnd"/>
      <w:r>
        <w:rPr>
          <w:rFonts w:ascii="Calibri Light" w:hAnsi="Calibri Light"/>
          <w:sz w:val="18"/>
          <w:szCs w:val="18"/>
        </w:rPr>
        <w:t>”: Reg. n. 1998/2006 (generale per il periodo 2007-2013); Reg. n. 1407/2013 (generale per il periodo 2014-2020); Reg. n: 1535/2007 (agricoltura 2007-2013); Reg. n: 1408/2013 (settore agricolo 2014-2020), Reg. n. 875/2007 (pesca 2007-2013); Reg. n. 717/2014 (pesca 2014-2020); Reg. n. 360/2012 (SIEG).</w:t>
      </w:r>
    </w:p>
  </w:footnote>
  <w:footnote w:id="6">
    <w:p w:rsidR="00B84669" w:rsidRDefault="000F14C0">
      <w:pPr>
        <w:pStyle w:val="Testonotaapidipagina"/>
        <w:jc w:val="both"/>
      </w:pPr>
      <w:r>
        <w:rPr>
          <w:rStyle w:val="Caratterinotaapidipagina"/>
        </w:rPr>
        <w:footnoteRef/>
      </w:r>
      <w:r>
        <w:rPr>
          <w:rStyle w:val="Caratterinotaapidipagina"/>
        </w:rPr>
        <w:tab/>
      </w:r>
      <w:r>
        <w:rPr>
          <w:rFonts w:ascii="Calibri Light" w:hAnsi="Calibri Light"/>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Pr>
          <w:rFonts w:ascii="Calibri Light" w:hAnsi="Calibri Light"/>
        </w:rPr>
        <w:t>Sez.B</w:t>
      </w:r>
      <w:proofErr w:type="spellEnd"/>
      <w:r>
        <w:rPr>
          <w:rFonts w:ascii="Calibri Light" w:hAnsi="Calibri Light"/>
        </w:rPr>
        <w:t>) presenti nella DGR n. 6000 del 19/12/2016.</w:t>
      </w:r>
    </w:p>
  </w:footnote>
  <w:footnote w:id="7">
    <w:p w:rsidR="00B84669" w:rsidRDefault="000F14C0">
      <w:pPr>
        <w:pStyle w:val="Testonotaapidipagina"/>
      </w:pPr>
      <w:r>
        <w:rPr>
          <w:rStyle w:val="Caratterinotaapidipagina"/>
        </w:rPr>
        <w:footnoteRef/>
      </w:r>
      <w:r>
        <w:rPr>
          <w:rStyle w:val="Caratterinotaapidipagina"/>
        </w:rPr>
        <w:tab/>
      </w:r>
      <w:r>
        <w:rPr>
          <w:rFonts w:ascii="Calibri Light" w:hAnsi="Calibri Light"/>
        </w:rPr>
        <w:tab/>
        <w:t xml:space="preserve"> Indicare gli estremi del Regolamento oppure della Decisione della Commissione che ha approvato l’aiuto notificato.</w:t>
      </w:r>
    </w:p>
    <w:p w:rsidR="00B84669" w:rsidRDefault="00B84669">
      <w:pPr>
        <w:pStyle w:val="Testonotaapidipagina"/>
        <w:rPr>
          <w:rFonts w:ascii="Calibri Light" w:hAnsi="Calibri 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69" w:rsidRDefault="000F14C0">
    <w:pPr>
      <w:pStyle w:val="Intestazione"/>
    </w:pPr>
    <w:r>
      <w:rPr>
        <w:noProof/>
      </w:rPr>
      <w:drawing>
        <wp:anchor distT="0" distB="0" distL="114300" distR="114300" simplePos="0" relativeHeight="8" behindDoc="1" locked="0" layoutInCell="1" allowOverlap="1">
          <wp:simplePos x="0" y="0"/>
          <wp:positionH relativeFrom="column">
            <wp:posOffset>280670</wp:posOffset>
          </wp:positionH>
          <wp:positionV relativeFrom="paragraph">
            <wp:posOffset>-8255</wp:posOffset>
          </wp:positionV>
          <wp:extent cx="556895" cy="519430"/>
          <wp:effectExtent l="0" t="0" r="0" b="0"/>
          <wp:wrapNone/>
          <wp:docPr id="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1"/>
                  <pic:cNvPicPr>
                    <a:picLocks noChangeAspect="1" noChangeArrowheads="1"/>
                  </pic:cNvPicPr>
                </pic:nvPicPr>
                <pic:blipFill>
                  <a:blip r:embed="rId1"/>
                  <a:stretch>
                    <a:fillRect/>
                  </a:stretch>
                </pic:blipFill>
                <pic:spPr bwMode="auto">
                  <a:xfrm>
                    <a:off x="0" y="0"/>
                    <a:ext cx="556895" cy="519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916"/>
    <w:multiLevelType w:val="multilevel"/>
    <w:tmpl w:val="3C2E40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474642"/>
    <w:multiLevelType w:val="multilevel"/>
    <w:tmpl w:val="27320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07A48"/>
    <w:multiLevelType w:val="multilevel"/>
    <w:tmpl w:val="C6985AC8"/>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DB7A79"/>
    <w:multiLevelType w:val="multilevel"/>
    <w:tmpl w:val="9BA0B55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F6A26A4"/>
    <w:multiLevelType w:val="multilevel"/>
    <w:tmpl w:val="186C3E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69"/>
    <w:rsid w:val="000F14C0"/>
    <w:rsid w:val="00335338"/>
    <w:rsid w:val="00471316"/>
    <w:rsid w:val="00530A53"/>
    <w:rsid w:val="00B84669"/>
    <w:rsid w:val="00C42C7F"/>
    <w:rsid w:val="00C76173"/>
    <w:rsid w:val="00FC69F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C029"/>
  <w15:docId w15:val="{2AA49C6E-82E7-41AF-908D-69ABC866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13D53"/>
  </w:style>
  <w:style w:type="character" w:customStyle="1" w:styleId="PidipaginaCarattere">
    <w:name w:val="Piè di pagina Carattere"/>
    <w:basedOn w:val="Carpredefinitoparagrafo"/>
    <w:link w:val="Pidipagina"/>
    <w:uiPriority w:val="99"/>
    <w:qFormat/>
    <w:rsid w:val="00013D53"/>
  </w:style>
  <w:style w:type="character" w:customStyle="1" w:styleId="TestofumettoCarattere">
    <w:name w:val="Testo fumetto Carattere"/>
    <w:basedOn w:val="Carpredefinitoparagrafo"/>
    <w:link w:val="Testofumetto"/>
    <w:uiPriority w:val="99"/>
    <w:semiHidden/>
    <w:qFormat/>
    <w:rsid w:val="00013D53"/>
    <w:rPr>
      <w:rFonts w:ascii="Lucida Grande" w:hAnsi="Lucida Grande" w:cs="Lucida Grande"/>
      <w:sz w:val="18"/>
      <w:szCs w:val="18"/>
    </w:rPr>
  </w:style>
  <w:style w:type="character" w:styleId="Rimandocommento">
    <w:name w:val="annotation reference"/>
    <w:qFormat/>
    <w:rsid w:val="00966137"/>
    <w:rPr>
      <w:sz w:val="16"/>
      <w:szCs w:val="16"/>
    </w:rPr>
  </w:style>
  <w:style w:type="character" w:customStyle="1" w:styleId="TestocommentoCarattere">
    <w:name w:val="Testo commento Carattere"/>
    <w:basedOn w:val="Carpredefinitoparagrafo"/>
    <w:link w:val="Testocommento"/>
    <w:qFormat/>
    <w:rsid w:val="00966137"/>
    <w:rPr>
      <w:rFonts w:ascii="Times" w:eastAsia="Times" w:hAnsi="Times" w:cs="Times New Roman"/>
      <w:sz w:val="20"/>
      <w:szCs w:val="20"/>
      <w:lang w:val="x-none" w:eastAsia="ar-SA"/>
    </w:rPr>
  </w:style>
  <w:style w:type="character" w:customStyle="1" w:styleId="CollegamentoInternet">
    <w:name w:val="Collegamento Internet"/>
    <w:basedOn w:val="Carpredefinitoparagrafo"/>
    <w:uiPriority w:val="99"/>
    <w:unhideWhenUsed/>
    <w:rsid w:val="006A2C60"/>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A83359"/>
    <w:rPr>
      <w:rFonts w:ascii="Times New Roman" w:eastAsia="Times New Roman" w:hAnsi="Times New Roman" w:cs="Times New Roman"/>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A83359"/>
    <w:rPr>
      <w:vertAlign w:val="superscript"/>
    </w:rPr>
  </w:style>
  <w:style w:type="character" w:customStyle="1" w:styleId="Collegamentoipertestuale1">
    <w:name w:val="Collegamento ipertestuale1"/>
    <w:basedOn w:val="Carpredefinitoparagrafo"/>
    <w:uiPriority w:val="99"/>
    <w:unhideWhenUsed/>
    <w:qFormat/>
    <w:rsid w:val="00A83359"/>
    <w:rPr>
      <w:color w:val="0563C1"/>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Garamond" w:eastAsia="Calibri" w:hAnsi="Garamond"/>
      <w:spacing w:val="-6"/>
      <w:sz w:val="22"/>
      <w:szCs w:val="22"/>
      <w:lang w:eastAsia="en-US"/>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29">
    <w:name w:val="ListLabel 29"/>
    <w:qFormat/>
    <w:rPr>
      <w:rFonts w:ascii="Garamond" w:hAnsi="Garamond" w:cs="Wingdings"/>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Garamond" w:hAnsi="Garamond" w:cs="Wingdings"/>
      <w:sz w:val="22"/>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aramond" w:eastAsia="Calibri" w:hAnsi="Garamond"/>
      <w:spacing w:val="-6"/>
      <w:sz w:val="22"/>
      <w:szCs w:val="22"/>
      <w:lang w:eastAsia="en-US"/>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styleId="Intestazione">
    <w:name w:val="header"/>
    <w:basedOn w:val="Normale"/>
    <w:link w:val="IntestazioneCarattere"/>
    <w:uiPriority w:val="99"/>
    <w:unhideWhenUsed/>
    <w:rsid w:val="00013D53"/>
    <w:pPr>
      <w:tabs>
        <w:tab w:val="center" w:pos="4819"/>
        <w:tab w:val="right" w:pos="9638"/>
      </w:tabs>
    </w:pPr>
  </w:style>
  <w:style w:type="paragraph" w:styleId="Pidipagina">
    <w:name w:val="footer"/>
    <w:basedOn w:val="Normale"/>
    <w:link w:val="PidipaginaCarattere"/>
    <w:uiPriority w:val="99"/>
    <w:unhideWhenUsed/>
    <w:rsid w:val="00013D53"/>
    <w:pPr>
      <w:tabs>
        <w:tab w:val="center" w:pos="4819"/>
        <w:tab w:val="right" w:pos="9638"/>
      </w:tabs>
    </w:pPr>
  </w:style>
  <w:style w:type="paragraph" w:styleId="Testofumetto">
    <w:name w:val="Balloon Text"/>
    <w:basedOn w:val="Normale"/>
    <w:link w:val="TestofumettoCarattere"/>
    <w:uiPriority w:val="99"/>
    <w:semiHidden/>
    <w:unhideWhenUsed/>
    <w:qFormat/>
    <w:rsid w:val="00013D53"/>
    <w:rPr>
      <w:rFonts w:ascii="Lucida Grande" w:hAnsi="Lucida Grande" w:cs="Lucida Grande"/>
      <w:sz w:val="18"/>
      <w:szCs w:val="18"/>
    </w:rPr>
  </w:style>
  <w:style w:type="paragraph" w:styleId="Testocommento">
    <w:name w:val="annotation text"/>
    <w:basedOn w:val="Normale"/>
    <w:link w:val="TestocommentoCarattere"/>
    <w:qFormat/>
    <w:rsid w:val="00966137"/>
    <w:pPr>
      <w:suppressAutoHyphens/>
    </w:pPr>
    <w:rPr>
      <w:rFonts w:ascii="Times" w:eastAsia="Times" w:hAnsi="Times" w:cs="Times New Roman"/>
      <w:sz w:val="20"/>
      <w:szCs w:val="20"/>
      <w:lang w:val="x-none" w:eastAsia="ar-SA"/>
    </w:rPr>
  </w:style>
  <w:style w:type="paragraph" w:styleId="Testonotaapidipagina">
    <w:name w:val="footnote text"/>
    <w:basedOn w:val="Normale"/>
    <w:link w:val="TestonotaapidipaginaCarattere"/>
    <w:uiPriority w:val="99"/>
    <w:rsid w:val="00A83359"/>
    <w:rPr>
      <w:rFonts w:ascii="Times New Roman" w:eastAsia="Times New Roman" w:hAnsi="Times New Roman" w:cs="Times New Roman"/>
      <w:sz w:val="20"/>
      <w:szCs w:val="20"/>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AB64-7145-4374-B4C9-EC12DB32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2688</Words>
  <Characters>15326</Characters>
  <Application>Microsoft Office Word</Application>
  <DocSecurity>0</DocSecurity>
  <Lines>127</Lines>
  <Paragraphs>35</Paragraphs>
  <ScaleCrop>false</ScaleCrop>
  <Company>Hewlett-Packard Company</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12</cp:revision>
  <cp:lastPrinted>2017-03-14T16:50:00Z</cp:lastPrinted>
  <dcterms:created xsi:type="dcterms:W3CDTF">2019-09-03T11:07:00Z</dcterms:created>
  <dcterms:modified xsi:type="dcterms:W3CDTF">2021-02-11T12:16:00Z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